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8C" w:rsidRDefault="0029728C" w:rsidP="0029728C">
      <w:r>
        <w:rPr>
          <w:noProof/>
          <w:lang w:eastAsia="sk-SK"/>
        </w:rPr>
        <w:drawing>
          <wp:inline distT="0" distB="0" distL="0" distR="0">
            <wp:extent cx="5748655" cy="723265"/>
            <wp:effectExtent l="19050" t="0" r="444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C" w:rsidRDefault="0029728C" w:rsidP="0029728C">
      <w:pPr>
        <w:jc w:val="center"/>
        <w:rPr>
          <w:rFonts w:ascii="Times New Roman" w:hAnsi="Times New Roman"/>
          <w:sz w:val="24"/>
          <w:szCs w:val="24"/>
        </w:rPr>
      </w:pPr>
    </w:p>
    <w:p w:rsidR="0029728C" w:rsidRDefault="0029728C" w:rsidP="002972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29728C" w:rsidRDefault="0029728C" w:rsidP="002972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>23.11.2020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29728C" w:rsidTr="002972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D05248">
            <w:pPr>
              <w:tabs>
                <w:tab w:val="left" w:pos="4007"/>
              </w:tabs>
              <w:spacing w:after="0" w:line="240" w:lineRule="auto"/>
            </w:pPr>
            <w:r w:rsidRPr="00D05248">
              <w:t>https://zsskultetyhonitra.edupage.org/a/nase-projekty?eqa=dGV4dD10ZXh0L3RleHQxNiZzdWJwYWdlPTE%3D</w:t>
            </w:r>
          </w:p>
        </w:tc>
      </w:tr>
    </w:tbl>
    <w:p w:rsidR="0029728C" w:rsidRDefault="0029728C" w:rsidP="0029728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9728C" w:rsidTr="00093D0A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Pr="00D44ADB" w:rsidRDefault="007C150F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Na stretnutí klubu sa zúčastnili vedúci krúžkov, aby predstavili svoje aktivity a návrhy, ktoré počas pandémie zhromažďujú pre žiakov. </w:t>
            </w: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150F" w:rsidRDefault="007C15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150F" w:rsidRDefault="007C15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150F" w:rsidRDefault="007C15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150F" w:rsidRDefault="007C15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Default="002972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728C" w:rsidRPr="00D44ADB" w:rsidRDefault="0029728C" w:rsidP="007C150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Kľúčové slová:</w:t>
            </w:r>
            <w:r w:rsidR="007C150F" w:rsidRPr="00D44ADB">
              <w:rPr>
                <w:rFonts w:asciiTheme="minorHAnsi" w:hAnsiTheme="minorHAnsi" w:cstheme="minorHAnsi"/>
              </w:rPr>
              <w:t xml:space="preserve"> more, púšť, environmentálny kalendár</w:t>
            </w:r>
            <w:r w:rsidR="00156DB5" w:rsidRPr="00D44ADB">
              <w:rPr>
                <w:rFonts w:asciiTheme="minorHAnsi" w:hAnsiTheme="minorHAnsi" w:cstheme="minorHAnsi"/>
              </w:rPr>
              <w:t>, tráva, huby</w:t>
            </w:r>
          </w:p>
        </w:tc>
      </w:tr>
      <w:tr w:rsidR="0029728C" w:rsidTr="00093D0A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Pr="00D44ADB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D44ADB">
              <w:rPr>
                <w:rFonts w:asciiTheme="minorHAnsi" w:hAnsiTheme="minorHAnsi" w:cstheme="minorHAnsi"/>
              </w:rPr>
              <w:t xml:space="preserve"> 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 w:rsidP="001B6B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Úvod</w:t>
            </w:r>
          </w:p>
          <w:p w:rsidR="0029728C" w:rsidRPr="00D44ADB" w:rsidRDefault="007C150F" w:rsidP="001B6B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Aktivity </w:t>
            </w:r>
          </w:p>
          <w:p w:rsidR="0029728C" w:rsidRPr="00D44ADB" w:rsidRDefault="0029728C" w:rsidP="001B6B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Diskusia členov klubu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Bod č.1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7C150F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Stretnutie členov PK čitateľskej gramotnosti sa uskutočnilo za dodržaní nariadení v zasadačke školy. Členovia sa oboznámili s programom zasadnutia a predstavili svoje návrhy. 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Bod č. 2</w:t>
            </w:r>
          </w:p>
          <w:p w:rsidR="007C150F" w:rsidRPr="00D44ADB" w:rsidRDefault="007C150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 </w:t>
            </w:r>
          </w:p>
          <w:p w:rsidR="00095FE7" w:rsidRPr="00D44ADB" w:rsidRDefault="007C150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 xml:space="preserve">Krúžok </w:t>
            </w:r>
            <w:r w:rsidR="00DA034D" w:rsidRPr="00D44ADB">
              <w:rPr>
                <w:rFonts w:asciiTheme="minorHAnsi" w:hAnsiTheme="minorHAnsi" w:cstheme="minorHAnsi"/>
                <w:b/>
              </w:rPr>
              <w:t>Čarovná čitáreň</w:t>
            </w:r>
          </w:p>
          <w:p w:rsidR="00095FE7" w:rsidRPr="00D44ADB" w:rsidRDefault="00095FE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095FE7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Pani učiteľka </w:t>
            </w:r>
            <w:proofErr w:type="spellStart"/>
            <w:r w:rsidRPr="00D44ADB">
              <w:rPr>
                <w:rFonts w:asciiTheme="minorHAnsi" w:hAnsiTheme="minorHAnsi" w:cstheme="minorHAnsi"/>
              </w:rPr>
              <w:t>Titková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sa aj naďalej venuje textom z knižky Danka a Janka od M. Ďuríčkovej.  Text „O človiečikovi z budíka“ </w:t>
            </w:r>
            <w:r w:rsidR="00B628D7" w:rsidRPr="00D44ADB">
              <w:rPr>
                <w:rFonts w:asciiTheme="minorHAnsi" w:hAnsiTheme="minorHAnsi" w:cstheme="minorHAnsi"/>
              </w:rPr>
              <w:t xml:space="preserve"> by sa využil na to, aby sa deti naučili o hodinách , o plynutí času a režime dňa. Taktiež by sa porozprávali o ročných obdobiach, dňoch v týždni a o tom, aké sa v prírode dejú zmeny.  Po prezentácií o spisovateľke by  si prečítali tento príbeh, pani učiteľka by pomocou riadeného rozhovoru zistila, či textu porozumeli. Vypracovali by si k nemu pracovný list, v ktorom by napríklad určovali druhy </w:t>
            </w:r>
            <w:r w:rsidR="00530C97" w:rsidRPr="00D44ADB">
              <w:rPr>
                <w:rFonts w:asciiTheme="minorHAnsi" w:hAnsiTheme="minorHAnsi" w:cstheme="minorHAnsi"/>
              </w:rPr>
              <w:t>hodiniek</w:t>
            </w:r>
            <w:r w:rsidR="00B628D7" w:rsidRPr="00D44ADB">
              <w:rPr>
                <w:rFonts w:asciiTheme="minorHAnsi" w:hAnsiTheme="minorHAnsi" w:cstheme="minorHAnsi"/>
              </w:rPr>
              <w:t xml:space="preserve"> a na záver by deti vo dvojiciach namaľovali budík.</w:t>
            </w:r>
            <w:r w:rsidR="0029728C" w:rsidRPr="00D44ADB">
              <w:rPr>
                <w:rFonts w:asciiTheme="minorHAnsi" w:hAnsiTheme="minorHAnsi" w:cstheme="minorHAnsi"/>
              </w:rPr>
              <w:t xml:space="preserve">  </w:t>
            </w:r>
          </w:p>
          <w:p w:rsidR="00B628D7" w:rsidRPr="00D44ADB" w:rsidRDefault="00B628D7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Ďalším textom je „ O zázračnom klobúčiku“. V tomto príbehu sú hlavnou témou huby a ich využitie. Pomocou obrázkov by sa deti dozvedeli o</w:t>
            </w:r>
            <w:r w:rsidR="008D3FD3" w:rsidRPr="00D44ADB">
              <w:rPr>
                <w:rFonts w:asciiTheme="minorHAnsi" w:hAnsiTheme="minorHAnsi" w:cstheme="minorHAnsi"/>
              </w:rPr>
              <w:t> jedlých hubách. Po prečítaní textu by umelecky stvárnili hríbiky a vytvorili tak galériu na tému Huby.</w:t>
            </w:r>
          </w:p>
          <w:p w:rsidR="008D3FD3" w:rsidRPr="00D44ADB" w:rsidRDefault="008D3FD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V texte „O </w:t>
            </w:r>
            <w:proofErr w:type="spellStart"/>
            <w:r w:rsidRPr="00D44ADB">
              <w:rPr>
                <w:rFonts w:asciiTheme="minorHAnsi" w:hAnsiTheme="minorHAnsi" w:cstheme="minorHAnsi"/>
              </w:rPr>
              <w:t>kašovej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hostine“ by sa deti oboznámili so zvieratami žijúcimi na gazdovstve aj v lese. Taktiež aké je dôležité sa správať slušne v spoločnosti ( na hostine). Výborným nápadom je tiež usporiadať si „hostinu“</w:t>
            </w:r>
            <w:r w:rsidR="00530C97" w:rsidRPr="00D44ADB">
              <w:rPr>
                <w:rFonts w:asciiTheme="minorHAnsi" w:hAnsiTheme="minorHAnsi" w:cstheme="minorHAnsi"/>
              </w:rPr>
              <w:t xml:space="preserve"> prestrieť stôl a tiež by žiaci vytvorili pozvánky pre kamarátov. </w:t>
            </w:r>
          </w:p>
          <w:p w:rsidR="00530C97" w:rsidRPr="00D44ADB" w:rsidRDefault="00530C97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lastRenderedPageBreak/>
              <w:t>V príbehu „ Ako rastie tráva“ je hlavn</w:t>
            </w:r>
            <w:r w:rsidR="000D78B4">
              <w:rPr>
                <w:rFonts w:asciiTheme="minorHAnsi" w:hAnsiTheme="minorHAnsi" w:cstheme="minorHAnsi"/>
              </w:rPr>
              <w:t>ou témou tráva, lúka a živočích</w:t>
            </w:r>
            <w:r w:rsidRPr="00D44ADB">
              <w:rPr>
                <w:rFonts w:asciiTheme="minorHAnsi" w:hAnsiTheme="minorHAnsi" w:cstheme="minorHAnsi"/>
              </w:rPr>
              <w:t>, ktoré v nej žijú. Žiaci si po prečítaní a pozretí príbehu vyrobia z farebného papiera motýle a </w:t>
            </w:r>
            <w:r w:rsidR="000D78B4">
              <w:rPr>
                <w:rFonts w:asciiTheme="minorHAnsi" w:hAnsiTheme="minorHAnsi" w:cstheme="minorHAnsi"/>
              </w:rPr>
              <w:t>prilepia ich na namaľovanú lúku</w:t>
            </w:r>
            <w:r w:rsidRPr="00D44ADB">
              <w:rPr>
                <w:rFonts w:asciiTheme="minorHAnsi" w:hAnsiTheme="minorHAnsi" w:cstheme="minorHAnsi"/>
              </w:rPr>
              <w:t xml:space="preserve">, či trávu. </w:t>
            </w:r>
          </w:p>
          <w:p w:rsidR="00530C97" w:rsidRPr="00D44ADB" w:rsidRDefault="00530C9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30C97" w:rsidRPr="00D44ADB" w:rsidRDefault="00530C9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Krúžok Tajomný svet kníh</w:t>
            </w:r>
          </w:p>
          <w:p w:rsidR="00530C97" w:rsidRPr="00D44ADB" w:rsidRDefault="00530C9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93D0A" w:rsidRPr="00D44ADB" w:rsidRDefault="00530C97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P. učiteľka </w:t>
            </w:r>
            <w:proofErr w:type="spellStart"/>
            <w:r w:rsidRPr="00D44ADB">
              <w:rPr>
                <w:rFonts w:asciiTheme="minorHAnsi" w:hAnsiTheme="minorHAnsi" w:cstheme="minorHAnsi"/>
              </w:rPr>
              <w:t>Srnková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ako prvú tému vybrala </w:t>
            </w:r>
            <w:r w:rsidR="00093D0A" w:rsidRPr="00D44ADB">
              <w:rPr>
                <w:rFonts w:asciiTheme="minorHAnsi" w:hAnsiTheme="minorHAnsi" w:cstheme="minorHAnsi"/>
              </w:rPr>
              <w:t xml:space="preserve">„Všade dobre, doma najlepšie“. </w:t>
            </w:r>
          </w:p>
          <w:p w:rsidR="00530C97" w:rsidRPr="00D44ADB" w:rsidRDefault="00093D0A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Po prečítaní si scenára  Všade dobre,</w:t>
            </w:r>
            <w:r w:rsidR="002F1AB5" w:rsidRPr="00D44ADB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 xml:space="preserve">doma najlepšie, v ktorom vystupujú dvaja </w:t>
            </w:r>
            <w:r w:rsidR="000D78B4">
              <w:rPr>
                <w:rFonts w:asciiTheme="minorHAnsi" w:hAnsiTheme="minorHAnsi" w:cstheme="minorHAnsi"/>
              </w:rPr>
              <w:t xml:space="preserve">výmyselníci </w:t>
            </w:r>
            <w:proofErr w:type="spellStart"/>
            <w:r w:rsidR="000D78B4">
              <w:rPr>
                <w:rFonts w:asciiTheme="minorHAnsi" w:hAnsiTheme="minorHAnsi" w:cstheme="minorHAnsi"/>
              </w:rPr>
              <w:t>Dubkáčik</w:t>
            </w:r>
            <w:proofErr w:type="spellEnd"/>
            <w:r w:rsidR="000D78B4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0D78B4">
              <w:rPr>
                <w:rFonts w:asciiTheme="minorHAnsi" w:hAnsiTheme="minorHAnsi" w:cstheme="minorHAnsi"/>
              </w:rPr>
              <w:t>Budkáčik</w:t>
            </w:r>
            <w:proofErr w:type="spellEnd"/>
            <w:r w:rsidRPr="00D44ADB">
              <w:rPr>
                <w:rFonts w:asciiTheme="minorHAnsi" w:hAnsiTheme="minorHAnsi" w:cstheme="minorHAnsi"/>
              </w:rPr>
              <w:t>, ale aj tri múdre kozliatka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Pr="00D44ADB">
              <w:rPr>
                <w:rFonts w:asciiTheme="minorHAnsi" w:hAnsiTheme="minorHAnsi" w:cstheme="minorHAnsi"/>
              </w:rPr>
              <w:t xml:space="preserve"> zistia, čo mali spoločné. Hľadali šť</w:t>
            </w:r>
            <w:r w:rsidR="000D78B4">
              <w:rPr>
                <w:rFonts w:asciiTheme="minorHAnsi" w:hAnsiTheme="minorHAnsi" w:cstheme="minorHAnsi"/>
              </w:rPr>
              <w:t>astie. Prešli pri tom pol sveta</w:t>
            </w:r>
            <w:r w:rsidRPr="00D44ADB">
              <w:rPr>
                <w:rFonts w:asciiTheme="minorHAnsi" w:hAnsiTheme="minorHAnsi" w:cstheme="minorHAnsi"/>
              </w:rPr>
              <w:t>,</w:t>
            </w:r>
            <w:r w:rsidR="000D78B4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 xml:space="preserve">no napokon sa vrátili domov. Žiaci sa pomocou </w:t>
            </w:r>
            <w:r w:rsidR="002F1AB5" w:rsidRPr="00D44ADB">
              <w:rPr>
                <w:rFonts w:asciiTheme="minorHAnsi" w:hAnsiTheme="minorHAnsi" w:cstheme="minorHAnsi"/>
              </w:rPr>
              <w:t>tohto</w:t>
            </w:r>
            <w:r w:rsidRPr="00D44ADB">
              <w:rPr>
                <w:rFonts w:asciiTheme="minorHAnsi" w:hAnsiTheme="minorHAnsi" w:cstheme="minorHAnsi"/>
              </w:rPr>
              <w:t xml:space="preserve"> scenára pokúšajú zahrať divadlo pomocou postavičiek, ktoré si deti dopredu vyrobia z varešiek. </w:t>
            </w:r>
          </w:p>
          <w:p w:rsidR="00733A02" w:rsidRPr="00D44ADB" w:rsidRDefault="00B9269E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Kedy bývam šťastný- žiaci sa pustia do projektu pod týmt</w:t>
            </w:r>
            <w:r w:rsidR="00733A02" w:rsidRPr="00D44ADB">
              <w:rPr>
                <w:rFonts w:asciiTheme="minorHAnsi" w:hAnsiTheme="minorHAnsi" w:cstheme="minorHAnsi"/>
              </w:rPr>
              <w:t xml:space="preserve">o názvom. Na túto tému sa predtým porozprávajú, jednotlivo žiaci prezradia, kedy bývajú šťastní a kedy nie, ako prežívajú tieto pocity. Taktiež porozprávajú, ako by vedeli prispieť k tomu, aby ľudia v ich okolí boli šťastní. </w:t>
            </w:r>
          </w:p>
          <w:p w:rsidR="00B9269E" w:rsidRPr="00D44ADB" w:rsidRDefault="00733A02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V samotnom projekte žiaci technikou koláže zobrazujú túto tému. Vystrihujú obrázky, fotografie a niečo aj dokresľujú. Obrázky sa pospájajú špagátom a vyvesia sa v triede.</w:t>
            </w:r>
            <w:r w:rsidR="00B9269E" w:rsidRPr="00D44ADB">
              <w:rPr>
                <w:rFonts w:asciiTheme="minorHAnsi" w:hAnsiTheme="minorHAnsi" w:cstheme="minorHAnsi"/>
              </w:rPr>
              <w:t xml:space="preserve"> </w:t>
            </w:r>
          </w:p>
          <w:p w:rsidR="00733A02" w:rsidRPr="00D44ADB" w:rsidRDefault="00156DB5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Ďalšom témou je Medzinárodný deň rodiny.</w:t>
            </w:r>
            <w:r w:rsidR="00733A02" w:rsidRPr="00D44ADB">
              <w:rPr>
                <w:rFonts w:asciiTheme="minorHAnsi" w:hAnsiTheme="minorHAnsi" w:cstheme="minorHAnsi"/>
              </w:rPr>
              <w:t xml:space="preserve"> V</w:t>
            </w:r>
            <w:r w:rsidRPr="00D44ADB">
              <w:rPr>
                <w:rFonts w:asciiTheme="minorHAnsi" w:hAnsiTheme="minorHAnsi" w:cstheme="minorHAnsi"/>
              </w:rPr>
              <w:t> </w:t>
            </w:r>
            <w:r w:rsidR="00733A02" w:rsidRPr="00D44ADB">
              <w:rPr>
                <w:rFonts w:asciiTheme="minorHAnsi" w:hAnsiTheme="minorHAnsi" w:cstheme="minorHAnsi"/>
              </w:rPr>
              <w:t>roku</w:t>
            </w:r>
            <w:r w:rsidRPr="00D44ADB">
              <w:rPr>
                <w:rFonts w:asciiTheme="minorHAnsi" w:hAnsiTheme="minorHAnsi" w:cstheme="minorHAnsi"/>
              </w:rPr>
              <w:t xml:space="preserve"> </w:t>
            </w:r>
            <w:r w:rsidR="00733A02" w:rsidRPr="00D44ADB">
              <w:rPr>
                <w:rFonts w:asciiTheme="minorHAnsi" w:hAnsiTheme="minorHAnsi" w:cstheme="minorHAnsi"/>
              </w:rPr>
              <w:t>1993 bol Organizáciou spojených národov vyhlásený Medzinárodný deň rodiny, ktorý si pripo</w:t>
            </w:r>
            <w:r w:rsidRPr="00D44ADB">
              <w:rPr>
                <w:rFonts w:asciiTheme="minorHAnsi" w:hAnsiTheme="minorHAnsi" w:cstheme="minorHAnsi"/>
              </w:rPr>
              <w:t xml:space="preserve">míname </w:t>
            </w:r>
            <w:r w:rsidR="00733A02" w:rsidRPr="00D44ADB">
              <w:rPr>
                <w:rFonts w:asciiTheme="minorHAnsi" w:hAnsiTheme="minorHAnsi" w:cstheme="minorHAnsi"/>
              </w:rPr>
              <w:t>15. mája.</w:t>
            </w:r>
          </w:p>
          <w:p w:rsidR="0029728C" w:rsidRPr="00D44ADB" w:rsidRDefault="00733A02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Rodina, je základom spoločnosti a je mie</w:t>
            </w:r>
            <w:r w:rsidR="00156DB5" w:rsidRPr="00D44ADB">
              <w:rPr>
                <w:rFonts w:asciiTheme="minorHAnsi" w:hAnsiTheme="minorHAnsi" w:cstheme="minorHAnsi"/>
              </w:rPr>
              <w:t xml:space="preserve">stom, kde sa vychovávajú budúce </w:t>
            </w:r>
            <w:r w:rsidRPr="00D44ADB">
              <w:rPr>
                <w:rFonts w:asciiTheme="minorHAnsi" w:hAnsiTheme="minorHAnsi" w:cstheme="minorHAnsi"/>
              </w:rPr>
              <w:t>generácie ľudí. Funkcia rodiny je veľmi dôležitá, preto je krásne, keď ľ</w:t>
            </w:r>
            <w:r w:rsidR="00156DB5" w:rsidRPr="00D44ADB">
              <w:rPr>
                <w:rFonts w:asciiTheme="minorHAnsi" w:hAnsiTheme="minorHAnsi" w:cstheme="minorHAnsi"/>
              </w:rPr>
              <w:t xml:space="preserve">udia, ktorí v nej žijú, sa majú </w:t>
            </w:r>
            <w:r w:rsidRPr="00D44ADB">
              <w:rPr>
                <w:rFonts w:asciiTheme="minorHAnsi" w:hAnsiTheme="minorHAnsi" w:cstheme="minorHAnsi"/>
              </w:rPr>
              <w:t>radi a rešpektujú sa navzájom.</w:t>
            </w:r>
            <w:r w:rsidR="00156DB5" w:rsidRPr="00D44ADB">
              <w:rPr>
                <w:rFonts w:asciiTheme="minorHAnsi" w:hAnsiTheme="minorHAnsi" w:cstheme="minorHAnsi"/>
              </w:rPr>
              <w:t xml:space="preserve"> Pre žiakov je pripravený pracovný list</w:t>
            </w:r>
            <w:r w:rsidRPr="00D44ADB">
              <w:rPr>
                <w:rFonts w:asciiTheme="minorHAnsi" w:hAnsiTheme="minorHAnsi" w:cstheme="minorHAnsi"/>
              </w:rPr>
              <w:t xml:space="preserve"> s 12 úlohami</w:t>
            </w:r>
            <w:r w:rsidR="00156DB5" w:rsidRPr="00D44ADB">
              <w:rPr>
                <w:rFonts w:asciiTheme="minorHAnsi" w:hAnsiTheme="minorHAnsi" w:cstheme="minorHAnsi"/>
              </w:rPr>
              <w:t>. Žiaci si taktiež povedia informácie o</w:t>
            </w:r>
            <w:r w:rsidR="000D78B4">
              <w:rPr>
                <w:rFonts w:asciiTheme="minorHAnsi" w:hAnsiTheme="minorHAnsi" w:cstheme="minorHAnsi"/>
              </w:rPr>
              <w:t> </w:t>
            </w:r>
            <w:r w:rsidR="00156DB5" w:rsidRPr="00D44ADB">
              <w:rPr>
                <w:rFonts w:asciiTheme="minorHAnsi" w:hAnsiTheme="minorHAnsi" w:cstheme="minorHAnsi"/>
              </w:rPr>
              <w:t>tom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="00156DB5" w:rsidRPr="00D44ADB">
              <w:rPr>
                <w:rFonts w:asciiTheme="minorHAnsi" w:hAnsiTheme="minorHAnsi" w:cstheme="minorHAnsi"/>
              </w:rPr>
              <w:t xml:space="preserve"> ako vzniká </w:t>
            </w:r>
            <w:proofErr w:type="spellStart"/>
            <w:r w:rsidR="00156DB5" w:rsidRPr="00D44ADB">
              <w:rPr>
                <w:rFonts w:asciiTheme="minorHAnsi" w:hAnsiTheme="minorHAnsi" w:cstheme="minorHAnsi"/>
              </w:rPr>
              <w:t>rodostrom</w:t>
            </w:r>
            <w:proofErr w:type="spellEnd"/>
            <w:r w:rsidR="00156DB5" w:rsidRPr="00D44ADB">
              <w:rPr>
                <w:rFonts w:asciiTheme="minorHAnsi" w:hAnsiTheme="minorHAnsi" w:cstheme="minorHAnsi"/>
              </w:rPr>
              <w:t xml:space="preserve"> a skúsia si ho aj vytvoriť.</w:t>
            </w:r>
          </w:p>
          <w:p w:rsidR="00156DB5" w:rsidRPr="00D44ADB" w:rsidRDefault="00156DB5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0F3B" w:rsidRPr="00D44ADB" w:rsidRDefault="00880F3B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56DB5" w:rsidRPr="00D44ADB" w:rsidRDefault="00156DB5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56DB5" w:rsidRPr="00D44ADB" w:rsidRDefault="00156DB5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56DB5" w:rsidRPr="00D44ADB" w:rsidRDefault="00156DB5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Krúžok Čítajte s nami</w:t>
            </w:r>
          </w:p>
          <w:p w:rsidR="00156DB5" w:rsidRPr="00D44ADB" w:rsidRDefault="00156DB5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56DB5" w:rsidRPr="00D44ADB" w:rsidRDefault="00156DB5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Hlavnou témou krúžku boli jaskyne, more, púšť, mesiac a les. Na tieto témy p. učiteľka </w:t>
            </w:r>
            <w:proofErr w:type="spellStart"/>
            <w:r w:rsidRPr="00D44ADB">
              <w:rPr>
                <w:rFonts w:asciiTheme="minorHAnsi" w:hAnsiTheme="minorHAnsi" w:cstheme="minorHAnsi"/>
              </w:rPr>
              <w:t>Peniašková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pripravila pre žiakov prezentácie, </w:t>
            </w:r>
            <w:r w:rsidR="00880F3B" w:rsidRPr="00D44ADB">
              <w:rPr>
                <w:rFonts w:asciiTheme="minorHAnsi" w:hAnsiTheme="minorHAnsi" w:cstheme="minorHAnsi"/>
              </w:rPr>
              <w:t>texty z knihy Čítajte s nami a taktiež pracovné listy k témam. Spoločne si tak vyhľadajú na mapách moria, vysvetlia si pojmy , ktoré s ním súvisia ( bója, leto, mesiac, piesok odliv, príliv, príťažlivosť...) zistia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="00880F3B" w:rsidRPr="00D44ADB">
              <w:rPr>
                <w:rFonts w:asciiTheme="minorHAnsi" w:hAnsiTheme="minorHAnsi" w:cstheme="minorHAnsi"/>
              </w:rPr>
              <w:t xml:space="preserve"> aké jaskyne sa nachádzajú na Slovensku a ako vznikajú. Dozvedia sa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="00880F3B" w:rsidRPr="00D44ADB">
              <w:rPr>
                <w:rFonts w:asciiTheme="minorHAnsi" w:hAnsiTheme="minorHAnsi" w:cstheme="minorHAnsi"/>
              </w:rPr>
              <w:t xml:space="preserve"> čo je to napríklad oáza či fatamorgána a po prečítaní textov si vypracujú pracovné listy a vytvoria ilustrácie k príbehom. </w:t>
            </w:r>
          </w:p>
          <w:p w:rsidR="00880F3B" w:rsidRPr="00D44ADB" w:rsidRDefault="00880F3B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0F3B" w:rsidRPr="00D44ADB" w:rsidRDefault="00880F3B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Krúžok Litera</w:t>
            </w:r>
          </w:p>
          <w:p w:rsidR="00880F3B" w:rsidRPr="00D44ADB" w:rsidRDefault="00880F3B" w:rsidP="00156DB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242" w:rsidRPr="00D44ADB" w:rsidRDefault="00073242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Pani učiteľka sa rozhodla venovať t</w:t>
            </w:r>
            <w:r w:rsidR="000D78B4">
              <w:rPr>
                <w:rFonts w:asciiTheme="minorHAnsi" w:hAnsiTheme="minorHAnsi" w:cstheme="minorHAnsi"/>
              </w:rPr>
              <w:t>éme Svetový deň ochrany zvierat</w:t>
            </w:r>
            <w:r w:rsidRPr="00D44ADB">
              <w:rPr>
                <w:rFonts w:asciiTheme="minorHAnsi" w:hAnsiTheme="minorHAnsi" w:cstheme="minorHAnsi"/>
              </w:rPr>
              <w:t>, ktorý pripadá na 4.október. Pre svoju prípravu si vybrala  včelu  medonosnú. Žiaci už majú nejaké vedomosti o tomto zvieratku z</w:t>
            </w:r>
            <w:r w:rsidR="000D78B4">
              <w:rPr>
                <w:rFonts w:asciiTheme="minorHAnsi" w:hAnsiTheme="minorHAnsi" w:cstheme="minorHAnsi"/>
              </w:rPr>
              <w:t> </w:t>
            </w:r>
            <w:r w:rsidRPr="00D44ADB">
              <w:rPr>
                <w:rFonts w:asciiTheme="minorHAnsi" w:hAnsiTheme="minorHAnsi" w:cstheme="minorHAnsi"/>
              </w:rPr>
              <w:t>biológie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Pr="00D44ADB">
              <w:rPr>
                <w:rFonts w:asciiTheme="minorHAnsi" w:hAnsiTheme="minorHAnsi" w:cstheme="minorHAnsi"/>
              </w:rPr>
              <w:t xml:space="preserve"> a tak sa budú vedieť zapojiť do rozprávania o nej.  Dozvedia sa vša</w:t>
            </w:r>
            <w:r w:rsidR="000D78B4">
              <w:rPr>
                <w:rFonts w:asciiTheme="minorHAnsi" w:hAnsiTheme="minorHAnsi" w:cstheme="minorHAnsi"/>
              </w:rPr>
              <w:t>k aj množstvo nových informácií</w:t>
            </w:r>
            <w:r w:rsidRPr="00D44ADB">
              <w:rPr>
                <w:rFonts w:asciiTheme="minorHAnsi" w:hAnsiTheme="minorHAnsi" w:cstheme="minorHAnsi"/>
              </w:rPr>
              <w:t xml:space="preserve">, ktoré budú môcť využiť.  Na začiatok sa ich pani učiteľka </w:t>
            </w:r>
            <w:proofErr w:type="spellStart"/>
            <w:r w:rsidRPr="00D44ADB">
              <w:rPr>
                <w:rFonts w:asciiTheme="minorHAnsi" w:hAnsiTheme="minorHAnsi" w:cstheme="minorHAnsi"/>
              </w:rPr>
              <w:t>Preložní</w:t>
            </w:r>
            <w:r w:rsidR="000D78B4">
              <w:rPr>
                <w:rFonts w:asciiTheme="minorHAnsi" w:hAnsiTheme="minorHAnsi" w:cstheme="minorHAnsi"/>
              </w:rPr>
              <w:t>ková</w:t>
            </w:r>
            <w:proofErr w:type="spellEnd"/>
            <w:r w:rsidR="000D78B4">
              <w:rPr>
                <w:rFonts w:asciiTheme="minorHAnsi" w:hAnsiTheme="minorHAnsi" w:cstheme="minorHAnsi"/>
              </w:rPr>
              <w:t xml:space="preserve">  opýta niekoľko otázok, ktoré</w:t>
            </w:r>
            <w:r w:rsidRPr="00D44ADB">
              <w:rPr>
                <w:rFonts w:asciiTheme="minorHAnsi" w:hAnsiTheme="minorHAnsi" w:cstheme="minorHAnsi"/>
              </w:rPr>
              <w:t xml:space="preserve"> overia ich vedomosti. Následne si pozrú prezentáciu, po ktorej by si vypracovali pracovný list</w:t>
            </w:r>
            <w:r w:rsidR="007A6960" w:rsidRPr="00D44ADB">
              <w:rPr>
                <w:rFonts w:asciiTheme="minorHAnsi" w:hAnsiTheme="minorHAnsi" w:cstheme="minorHAnsi"/>
              </w:rPr>
              <w:t>, v ktorom sa nachádza aj vecný text a úlohy na čítanie s porozumením. Priblížia si včelu pomocou obrázkov od jej vzniku</w:t>
            </w:r>
            <w:r w:rsidR="00FE0948" w:rsidRPr="00D44ADB">
              <w:rPr>
                <w:rFonts w:asciiTheme="minorHAnsi" w:hAnsiTheme="minorHAnsi" w:cstheme="minorHAnsi"/>
              </w:rPr>
              <w:t>.</w:t>
            </w:r>
          </w:p>
          <w:p w:rsidR="00FE0948" w:rsidRPr="00D44ADB" w:rsidRDefault="00FE0948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Aktivita </w:t>
            </w:r>
            <w:r w:rsidRPr="00D44ADB">
              <w:rPr>
                <w:rFonts w:asciiTheme="minorHAnsi" w:hAnsiTheme="minorHAnsi" w:cstheme="minorHAnsi"/>
                <w:b/>
              </w:rPr>
              <w:t>Pojmové mapy</w:t>
            </w:r>
            <w:r w:rsidRPr="00D44ADB">
              <w:rPr>
                <w:rFonts w:asciiTheme="minorHAnsi" w:hAnsiTheme="minorHAnsi" w:cstheme="minorHAnsi"/>
              </w:rPr>
              <w:t xml:space="preserve">- žiaci by mali vytvoriť jednu veľkú pojmovú mapu s hlavnými vlastnosťami včely, ako je dorozumievanie sa medzi sebou, prínos pre človeka, alebo jej vývin. </w:t>
            </w:r>
          </w:p>
          <w:p w:rsidR="00FE0948" w:rsidRPr="00D44ADB" w:rsidRDefault="00FE0948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Aktivita  </w:t>
            </w:r>
            <w:r w:rsidR="000D78B4">
              <w:rPr>
                <w:rFonts w:asciiTheme="minorHAnsi" w:hAnsiTheme="minorHAnsi" w:cstheme="minorHAnsi"/>
                <w:b/>
              </w:rPr>
              <w:t xml:space="preserve">Mám dobré ušká? </w:t>
            </w:r>
            <w:r w:rsidRPr="00D44ADB">
              <w:rPr>
                <w:rFonts w:asciiTheme="minorHAnsi" w:hAnsiTheme="minorHAnsi" w:cstheme="minorHAnsi"/>
              </w:rPr>
              <w:t xml:space="preserve">Ide o tzv. </w:t>
            </w:r>
            <w:proofErr w:type="spellStart"/>
            <w:r w:rsidRPr="00D44ADB">
              <w:rPr>
                <w:rFonts w:asciiTheme="minorHAnsi" w:hAnsiTheme="minorHAnsi" w:cstheme="minorHAnsi"/>
              </w:rPr>
              <w:t>audiorozprávku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s názvom „Ako deti zachránili včielky“.</w:t>
            </w:r>
          </w:p>
          <w:p w:rsidR="00FE0948" w:rsidRPr="00D44ADB" w:rsidRDefault="00FE0948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Žiaci budú počúvať nahratú ukážku, ktorá pozostáva z 11 min 12 s. Po vypočutí ukážky budú nasledovať pripravené otázky o dane</w:t>
            </w:r>
            <w:r w:rsidR="000D78B4">
              <w:rPr>
                <w:rFonts w:asciiTheme="minorHAnsi" w:hAnsiTheme="minorHAnsi" w:cstheme="minorHAnsi"/>
              </w:rPr>
              <w:t>j ukážke, či ju</w:t>
            </w:r>
            <w:r w:rsidRPr="00D44ADB">
              <w:rPr>
                <w:rFonts w:asciiTheme="minorHAnsi" w:hAnsiTheme="minorHAnsi" w:cstheme="minorHAnsi"/>
              </w:rPr>
              <w:t xml:space="preserve"> správne pochopili a hlavne, či</w:t>
            </w:r>
            <w:r w:rsidR="000D78B4">
              <w:rPr>
                <w:rFonts w:asciiTheme="minorHAnsi" w:hAnsiTheme="minorHAnsi" w:cstheme="minorHAnsi"/>
              </w:rPr>
              <w:t xml:space="preserve"> zachytili dôležité informácie v</w:t>
            </w:r>
            <w:r w:rsidRPr="00D44ADB">
              <w:rPr>
                <w:rFonts w:asciiTheme="minorHAnsi" w:hAnsiTheme="minorHAnsi" w:cstheme="minorHAnsi"/>
              </w:rPr>
              <w:t> danej ukážke. V tejto aktivite sa bude rozvíjať hlavne zmyslový orgán uši.</w:t>
            </w:r>
          </w:p>
          <w:p w:rsidR="00FE0948" w:rsidRPr="00D44ADB" w:rsidRDefault="00FE0948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lastRenderedPageBreak/>
              <w:t xml:space="preserve">Po rozobratí danej ukážky bude nasledovať ďalšia aktivita. V danej aktivite sa žiakom položí otázka: </w:t>
            </w:r>
            <w:r w:rsidR="000D78B4">
              <w:rPr>
                <w:rFonts w:asciiTheme="minorHAnsi" w:hAnsiTheme="minorHAnsi" w:cstheme="minorHAnsi"/>
              </w:rPr>
              <w:t>„</w:t>
            </w:r>
            <w:r w:rsidRPr="00D44ADB">
              <w:rPr>
                <w:rFonts w:asciiTheme="minorHAnsi" w:hAnsiTheme="minorHAnsi" w:cstheme="minorHAnsi"/>
              </w:rPr>
              <w:t xml:space="preserve">A čo urobíte pre včielky vy?“. Každý žiak porozmýšľa, čo by mohol spraviť pre správnu záchranu včiel vo svojom meste, či regióne. </w:t>
            </w: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Prečítajú si úryvok o tom, aké účinky má včelí med, po prečítaní si overia vedomosti v jednoduchom kvíze. </w:t>
            </w: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Ďalšia aktivita sa nazýva </w:t>
            </w:r>
            <w:r w:rsidRPr="00D44ADB">
              <w:rPr>
                <w:rFonts w:asciiTheme="minorHAnsi" w:hAnsiTheme="minorHAnsi" w:cstheme="minorHAnsi"/>
                <w:b/>
              </w:rPr>
              <w:t>Prirovnanie inak</w:t>
            </w:r>
            <w:r w:rsidRPr="00D44ADB">
              <w:rPr>
                <w:rFonts w:asciiTheme="minorHAnsi" w:hAnsiTheme="minorHAnsi" w:cstheme="minorHAnsi"/>
              </w:rPr>
              <w:t>. V tejto aktivite ide o to, aby sa žiaci pokúsili prirovnanie „usilovný ako včela“ vyjadriť na tvrdý papier podľa seba. Keď budú mať žiaci nakreslené svoje obrázky, všetci po jednom prídu k tabuli a ostatní žiaci budú hádať</w:t>
            </w:r>
            <w:r w:rsidR="000D78B4">
              <w:rPr>
                <w:rFonts w:asciiTheme="minorHAnsi" w:hAnsiTheme="minorHAnsi" w:cstheme="minorHAnsi"/>
              </w:rPr>
              <w:t>,</w:t>
            </w:r>
            <w:r w:rsidRPr="00D44ADB">
              <w:rPr>
                <w:rFonts w:asciiTheme="minorHAnsi" w:hAnsiTheme="minorHAnsi" w:cstheme="minorHAnsi"/>
              </w:rPr>
              <w:t xml:space="preserve"> v čom je to ich prirovnanie skryté, nech to skúsia vysvetliť. Po samotných odhadoch porovnáme, ktorý žiak najlepšie vystihol toto milé prirovnanie.</w:t>
            </w: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Ďalšia aktivita sa nazýva </w:t>
            </w:r>
            <w:r w:rsidRPr="00D44ADB">
              <w:rPr>
                <w:rFonts w:asciiTheme="minorHAnsi" w:hAnsiTheme="minorHAnsi" w:cstheme="minorHAnsi"/>
                <w:b/>
              </w:rPr>
              <w:t>Včelia pantomíma</w:t>
            </w:r>
            <w:r w:rsidRPr="00D44ADB">
              <w:rPr>
                <w:rFonts w:asciiTheme="minorHAnsi" w:hAnsiTheme="minorHAnsi" w:cstheme="minorHAnsi"/>
              </w:rPr>
              <w:t>. Každý žiak si z klobúka vyžrebuje jedno slovo,</w:t>
            </w:r>
            <w:r w:rsidR="000D78B4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 xml:space="preserve">ktoré sa </w:t>
            </w:r>
            <w:r w:rsidR="002F1AB5" w:rsidRPr="00D44ADB">
              <w:rPr>
                <w:rFonts w:asciiTheme="minorHAnsi" w:hAnsiTheme="minorHAnsi" w:cstheme="minorHAnsi"/>
              </w:rPr>
              <w:t>bude týkať stále našej témy „vč</w:t>
            </w:r>
            <w:r w:rsidRPr="00D44ADB">
              <w:rPr>
                <w:rFonts w:asciiTheme="minorHAnsi" w:hAnsiTheme="minorHAnsi" w:cstheme="minorHAnsi"/>
              </w:rPr>
              <w:t>elie kráľovstvo“ a pokúsi sa ho ostatným deťom zahrať</w:t>
            </w:r>
            <w:r w:rsidR="000D78B4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>a oni budú hádať o aké slovo sa jedná.</w:t>
            </w: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Aktivita na odľahčenie – </w:t>
            </w:r>
            <w:r w:rsidRPr="00D44ADB">
              <w:rPr>
                <w:rFonts w:asciiTheme="minorHAnsi" w:hAnsiTheme="minorHAnsi" w:cstheme="minorHAnsi"/>
                <w:b/>
              </w:rPr>
              <w:t>Nájdi kvietok!</w:t>
            </w:r>
            <w:r w:rsidRPr="00D44ADB">
              <w:rPr>
                <w:rFonts w:asciiTheme="minorHAnsi" w:hAnsiTheme="minorHAnsi" w:cstheme="minorHAnsi"/>
              </w:rPr>
              <w:t xml:space="preserve"> Žiaci v bludisku hľadajú cieľ.</w:t>
            </w: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Nakoniec sa zahrajú </w:t>
            </w:r>
            <w:r w:rsidRPr="00D44ADB">
              <w:rPr>
                <w:rFonts w:asciiTheme="minorHAnsi" w:hAnsiTheme="minorHAnsi" w:cstheme="minorHAnsi"/>
                <w:b/>
              </w:rPr>
              <w:t>Pexeso Včelia rodina</w:t>
            </w:r>
            <w:r w:rsidRPr="00D44ADB">
              <w:rPr>
                <w:rFonts w:asciiTheme="minorHAnsi" w:hAnsiTheme="minorHAnsi" w:cstheme="minorHAnsi"/>
              </w:rPr>
              <w:t xml:space="preserve">. </w:t>
            </w:r>
          </w:p>
          <w:p w:rsidR="003F61F3" w:rsidRPr="00D44ADB" w:rsidRDefault="003F61F3" w:rsidP="003F61F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F61F3" w:rsidRPr="00D44ADB" w:rsidRDefault="003F61F3" w:rsidP="003F61F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Krúžok Mladý ochranár</w:t>
            </w:r>
          </w:p>
          <w:p w:rsidR="003F61F3" w:rsidRPr="00D44ADB" w:rsidRDefault="003F61F3" w:rsidP="003F61F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F61F3" w:rsidRPr="00D44ADB" w:rsidRDefault="003F61F3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Na začiatok sa pani učiteľka </w:t>
            </w:r>
            <w:proofErr w:type="spellStart"/>
            <w:r w:rsidRPr="00D44ADB">
              <w:rPr>
                <w:rFonts w:asciiTheme="minorHAnsi" w:hAnsiTheme="minorHAnsi" w:cstheme="minorHAnsi"/>
              </w:rPr>
              <w:t>Záhorec-Brotková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venuje projektu </w:t>
            </w:r>
            <w:r w:rsidRPr="00D44ADB">
              <w:rPr>
                <w:rFonts w:asciiTheme="minorHAnsi" w:hAnsiTheme="minorHAnsi" w:cstheme="minorHAnsi"/>
                <w:b/>
              </w:rPr>
              <w:t>Environmentálny kalendár</w:t>
            </w:r>
            <w:r w:rsidRPr="00D44ADB">
              <w:rPr>
                <w:rFonts w:asciiTheme="minorHAnsi" w:hAnsiTheme="minorHAnsi" w:cstheme="minorHAnsi"/>
              </w:rPr>
              <w:t xml:space="preserve"> – podľa mesiacov v roku tvorí so žiakmi kalendár podľa medzinárodných a svetových dní týkajúcich sa environmentálnej výchovy, ku každému dňu –téme, názvu vytvoria krátku báseň, obrázok, vystrihnú obrázky k téme, lepia a dotvárajú podľa fantázie. V rámci tejto aktivity si čítajú informácie a zaujímavostí k jednotlivým sviatkom /Európsky deň netopierov – 10.9., Sv. deň ochrany zvierat – 4.10., Stredoeurópsky deň</w:t>
            </w:r>
            <w:r w:rsidR="0030755D" w:rsidRPr="00D44ADB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>stromov – 20.10./</w:t>
            </w:r>
          </w:p>
          <w:p w:rsidR="007318D0" w:rsidRDefault="0030755D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  <w:b/>
              </w:rPr>
              <w:t>Medzinárodný deň jablka</w:t>
            </w:r>
            <w:r w:rsidRPr="00D44ADB">
              <w:rPr>
                <w:rFonts w:asciiTheme="minorHAnsi" w:hAnsiTheme="minorHAnsi" w:cstheme="minorHAnsi"/>
              </w:rPr>
              <w:t xml:space="preserve"> – 21.10. - aktivity zamerané na vý</w:t>
            </w:r>
            <w:r w:rsidR="007318D0">
              <w:rPr>
                <w:rFonts w:asciiTheme="minorHAnsi" w:hAnsiTheme="minorHAnsi" w:cstheme="minorHAnsi"/>
              </w:rPr>
              <w:t>znam jablka –prezentácia k téme</w:t>
            </w:r>
            <w:r w:rsidRPr="00D44ADB">
              <w:rPr>
                <w:rFonts w:asciiTheme="minorHAnsi" w:hAnsiTheme="minorHAnsi" w:cstheme="minorHAnsi"/>
              </w:rPr>
              <w:t xml:space="preserve">: vitamíny, výživné látky, význam pre zdravie človeka, liečivé účinky jabĺk, pozitívne účinky na ľudský </w:t>
            </w:r>
          </w:p>
          <w:p w:rsidR="007318D0" w:rsidRDefault="007318D0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318D0" w:rsidRDefault="007318D0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0755D" w:rsidRPr="00D44ADB" w:rsidRDefault="0030755D" w:rsidP="000D7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organizmus, poznávanie rôznych odrôd jabĺk, zaujímavosti o jablku, využitie jabĺk, jablkové hodovanie – dobroty z jabĺk, </w:t>
            </w:r>
            <w:proofErr w:type="spellStart"/>
            <w:r w:rsidRPr="00D44ADB">
              <w:rPr>
                <w:rFonts w:asciiTheme="minorHAnsi" w:hAnsiTheme="minorHAnsi" w:cstheme="minorHAnsi"/>
              </w:rPr>
              <w:t>medzipredmetové</w:t>
            </w:r>
            <w:proofErr w:type="spellEnd"/>
            <w:r w:rsidRPr="00D44ADB">
              <w:rPr>
                <w:rFonts w:asciiTheme="minorHAnsi" w:hAnsiTheme="minorHAnsi" w:cstheme="minorHAnsi"/>
              </w:rPr>
              <w:t xml:space="preserve"> vzťahy – HUV</w:t>
            </w:r>
            <w:r w:rsidR="007318D0">
              <w:rPr>
                <w:rFonts w:asciiTheme="minorHAnsi" w:hAnsiTheme="minorHAnsi" w:cstheme="minorHAnsi"/>
              </w:rPr>
              <w:t xml:space="preserve"> </w:t>
            </w:r>
            <w:r w:rsidRPr="00D44ADB">
              <w:rPr>
                <w:rFonts w:asciiTheme="minorHAnsi" w:hAnsiTheme="minorHAnsi" w:cstheme="minorHAnsi"/>
              </w:rPr>
              <w:t>- vypočujú si pieseň o jabĺčku              „Červené jabĺčko</w:t>
            </w:r>
            <w:r w:rsidR="00724CA1" w:rsidRPr="00D44ADB">
              <w:rPr>
                <w:rFonts w:asciiTheme="minorHAnsi" w:hAnsiTheme="minorHAnsi" w:cstheme="minorHAnsi"/>
              </w:rPr>
              <w:t>.“</w:t>
            </w:r>
          </w:p>
          <w:p w:rsidR="00724CA1" w:rsidRPr="00D44ADB" w:rsidRDefault="00724CA1" w:rsidP="0030755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0755D" w:rsidRPr="00D44ADB" w:rsidRDefault="00724CA1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Žiaci vytvoria </w:t>
            </w:r>
            <w:r w:rsidR="0030755D" w:rsidRPr="00D44ADB">
              <w:rPr>
                <w:rFonts w:asciiTheme="minorHAnsi" w:hAnsiTheme="minorHAnsi" w:cstheme="minorHAnsi"/>
              </w:rPr>
              <w:t>Spoločný jablkový plagát – kolektívna práca – využi</w:t>
            </w:r>
            <w:r w:rsidRPr="00D44ADB">
              <w:rPr>
                <w:rFonts w:asciiTheme="minorHAnsi" w:hAnsiTheme="minorHAnsi" w:cstheme="minorHAnsi"/>
              </w:rPr>
              <w:t>tie vedomostí z iných predmetov.</w:t>
            </w:r>
          </w:p>
          <w:p w:rsidR="0030755D" w:rsidRPr="00D44ADB" w:rsidRDefault="00724CA1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Prečítajú si o jablku – poéziu aj prózu</w:t>
            </w:r>
            <w:r w:rsidR="0030755D" w:rsidRPr="00D44ADB">
              <w:rPr>
                <w:rFonts w:asciiTheme="minorHAnsi" w:hAnsiTheme="minorHAnsi" w:cstheme="minorHAnsi"/>
              </w:rPr>
              <w:t xml:space="preserve">, </w:t>
            </w:r>
            <w:r w:rsidRPr="00D44ADB">
              <w:rPr>
                <w:rFonts w:asciiTheme="minorHAnsi" w:hAnsiTheme="minorHAnsi" w:cstheme="minorHAnsi"/>
              </w:rPr>
              <w:t xml:space="preserve"> dotvoria príbehy, vymyslia dokončenia príbehov a tiež rýmy  </w:t>
            </w:r>
            <w:r w:rsidRPr="00D44ADB">
              <w:rPr>
                <w:rFonts w:asciiTheme="minorHAnsi" w:hAnsiTheme="minorHAnsi" w:cstheme="minorHAnsi"/>
                <w:b/>
              </w:rPr>
              <w:t xml:space="preserve">Metóda </w:t>
            </w:r>
            <w:r w:rsidR="0030755D" w:rsidRPr="00D44ADB">
              <w:rPr>
                <w:rFonts w:asciiTheme="minorHAnsi" w:hAnsiTheme="minorHAnsi" w:cstheme="minorHAnsi"/>
                <w:b/>
              </w:rPr>
              <w:t>CINQUAIN</w:t>
            </w:r>
            <w:r w:rsidR="0030755D" w:rsidRPr="00D44ADB">
              <w:rPr>
                <w:rFonts w:asciiTheme="minorHAnsi" w:hAnsiTheme="minorHAnsi" w:cstheme="minorHAnsi"/>
              </w:rPr>
              <w:t xml:space="preserve"> – </w:t>
            </w:r>
            <w:r w:rsidRPr="00D44ADB">
              <w:rPr>
                <w:rFonts w:asciiTheme="minorHAnsi" w:hAnsiTheme="minorHAnsi" w:cstheme="minorHAnsi"/>
              </w:rPr>
              <w:t>„jablko.“</w:t>
            </w:r>
          </w:p>
          <w:p w:rsidR="00724CA1" w:rsidRPr="00D44ADB" w:rsidRDefault="00724CA1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V rámci živlu Vzduch si deti prečítajú príbeh Vietor Viktor, prerozprávajú dej vlastnými slovami</w:t>
            </w:r>
            <w:r w:rsidR="007C1F15" w:rsidRPr="00D44ADB">
              <w:rPr>
                <w:rFonts w:asciiTheme="minorHAnsi" w:hAnsiTheme="minorHAnsi" w:cstheme="minorHAnsi"/>
              </w:rPr>
              <w:t xml:space="preserve"> a vytvoria si </w:t>
            </w:r>
            <w:proofErr w:type="spellStart"/>
            <w:r w:rsidR="007C1F15" w:rsidRPr="00D44ADB">
              <w:rPr>
                <w:rFonts w:asciiTheme="minorHAnsi" w:hAnsiTheme="minorHAnsi" w:cstheme="minorHAnsi"/>
              </w:rPr>
              <w:t>osemsmerovku</w:t>
            </w:r>
            <w:proofErr w:type="spellEnd"/>
            <w:r w:rsidR="007C1F15" w:rsidRPr="00D44ADB">
              <w:rPr>
                <w:rFonts w:asciiTheme="minorHAnsi" w:hAnsiTheme="minorHAnsi" w:cstheme="minorHAnsi"/>
              </w:rPr>
              <w:t>.</w:t>
            </w:r>
          </w:p>
          <w:p w:rsidR="007C1F15" w:rsidRPr="00D44ADB" w:rsidRDefault="007C1F15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Ďalej si ukážu </w:t>
            </w:r>
            <w:r w:rsidRPr="00D44ADB">
              <w:rPr>
                <w:rFonts w:asciiTheme="minorHAnsi" w:hAnsiTheme="minorHAnsi" w:cstheme="minorHAnsi"/>
                <w:b/>
              </w:rPr>
              <w:t>pokusy</w:t>
            </w:r>
            <w:r w:rsidRPr="00D44ADB">
              <w:rPr>
                <w:rFonts w:asciiTheme="minorHAnsi" w:hAnsiTheme="minorHAnsi" w:cstheme="minorHAnsi"/>
              </w:rPr>
              <w:t xml:space="preserve"> so vzduchom -1. sviečka po prekrytí pohárom prestane horieť – žiaci vysvetlia prečo. 2.Papierový had – položíme na radiátor – teplý vzduch stúpa hore – had sa roztočí.</w:t>
            </w:r>
          </w:p>
          <w:p w:rsidR="003F61F3" w:rsidRPr="00D44ADB" w:rsidRDefault="003F61F3" w:rsidP="003F61F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F61F3" w:rsidRPr="00D44ADB" w:rsidRDefault="003F61F3" w:rsidP="003F61F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4ADB">
              <w:rPr>
                <w:rFonts w:asciiTheme="minorHAnsi" w:hAnsiTheme="minorHAnsi" w:cstheme="minorHAnsi"/>
                <w:b/>
              </w:rPr>
              <w:t>Bod č. 3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 w:rsidP="007318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Členovia klubu </w:t>
            </w:r>
            <w:r w:rsidR="007C1F15" w:rsidRPr="00D44ADB">
              <w:rPr>
                <w:rFonts w:asciiTheme="minorHAnsi" w:hAnsiTheme="minorHAnsi" w:cstheme="minorHAnsi"/>
              </w:rPr>
              <w:t xml:space="preserve">si po </w:t>
            </w:r>
            <w:proofErr w:type="spellStart"/>
            <w:r w:rsidR="007C1F15" w:rsidRPr="00D44ADB">
              <w:rPr>
                <w:rFonts w:asciiTheme="minorHAnsi" w:hAnsiTheme="minorHAnsi" w:cstheme="minorHAnsi"/>
              </w:rPr>
              <w:t>odprezentovaní</w:t>
            </w:r>
            <w:proofErr w:type="spellEnd"/>
            <w:r w:rsidR="007318D0">
              <w:rPr>
                <w:rFonts w:asciiTheme="minorHAnsi" w:hAnsiTheme="minorHAnsi" w:cstheme="minorHAnsi"/>
              </w:rPr>
              <w:t xml:space="preserve"> svojich aktivít povedali</w:t>
            </w:r>
            <w:r w:rsidR="007C1F15" w:rsidRPr="00D44ADB">
              <w:rPr>
                <w:rFonts w:asciiTheme="minorHAnsi" w:hAnsiTheme="minorHAnsi" w:cstheme="minorHAnsi"/>
              </w:rPr>
              <w:t xml:space="preserve">, čo sa im navzájom páčilo, čo by doplnili a zlepšili. Zároveň diskutovali o možnostiach priblížiť viac žiakom literárne texty zamerané na prírodu. 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318D0" w:rsidRPr="00D44ADB" w:rsidRDefault="007318D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9728C" w:rsidTr="00093D0A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Pr="007318D0" w:rsidRDefault="0029728C" w:rsidP="007318D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318D0">
              <w:rPr>
                <w:rFonts w:asciiTheme="minorHAnsi" w:hAnsiTheme="minorHAnsi" w:cstheme="minorHAnsi"/>
                <w:b/>
              </w:rPr>
              <w:lastRenderedPageBreak/>
              <w:t>Závery a odporúčania: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 w:rsidP="00544B3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Členovia PK čitateľská gramotnosť </w:t>
            </w:r>
            <w:r w:rsidR="007A7B2B" w:rsidRPr="00D44ADB">
              <w:rPr>
                <w:rFonts w:asciiTheme="minorHAnsi" w:hAnsiTheme="minorHAnsi" w:cstheme="minorHAnsi"/>
              </w:rPr>
              <w:t>si pravidelne vymieňajú svoje názory a návrhy na vedenie jednotlivých krúžkov a diskutujú. Zhromažďujú množstvo zaujímavých materiálov</w:t>
            </w:r>
            <w:r w:rsidR="00363DE4" w:rsidRPr="00D44ADB">
              <w:rPr>
                <w:rFonts w:asciiTheme="minorHAnsi" w:hAnsiTheme="minorHAnsi" w:cstheme="minorHAnsi"/>
              </w:rPr>
              <w:t>, vymýšľajú akti</w:t>
            </w:r>
            <w:r w:rsidR="00544B3A">
              <w:rPr>
                <w:rFonts w:asciiTheme="minorHAnsi" w:hAnsiTheme="minorHAnsi" w:cstheme="minorHAnsi"/>
              </w:rPr>
              <w:t>vity zamerané na rôznorodé témy</w:t>
            </w:r>
            <w:r w:rsidR="00363DE4" w:rsidRPr="00D44ADB">
              <w:rPr>
                <w:rFonts w:asciiTheme="minorHAnsi" w:hAnsiTheme="minorHAnsi" w:cstheme="minorHAnsi"/>
              </w:rPr>
              <w:t xml:space="preserve">, ktoré žiakov zaujmú. </w:t>
            </w:r>
          </w:p>
          <w:p w:rsidR="00363DE4" w:rsidRPr="00D44ADB" w:rsidRDefault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3DE4" w:rsidRPr="00D44ADB" w:rsidRDefault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PK berie na vedomie:</w:t>
            </w:r>
          </w:p>
          <w:p w:rsidR="00363DE4" w:rsidRPr="00D44ADB" w:rsidRDefault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3DE4" w:rsidRPr="00D44ADB" w:rsidRDefault="00363DE4" w:rsidP="00363DE4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Prípravnú činnosť členov klubu</w:t>
            </w:r>
          </w:p>
          <w:p w:rsidR="00363DE4" w:rsidRPr="00D44ADB" w:rsidRDefault="00363DE4" w:rsidP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3DE4" w:rsidRPr="00D44ADB" w:rsidRDefault="00363DE4" w:rsidP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 xml:space="preserve">PK ukladá: </w:t>
            </w:r>
          </w:p>
          <w:p w:rsidR="00363DE4" w:rsidRPr="00D44ADB" w:rsidRDefault="00363DE4" w:rsidP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3DE4" w:rsidRPr="00D44ADB" w:rsidRDefault="00363DE4" w:rsidP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209F9">
              <w:rPr>
                <w:rFonts w:asciiTheme="minorHAnsi" w:hAnsiTheme="minorHAnsi" w:cstheme="minorHAnsi"/>
                <w:b/>
              </w:rPr>
              <w:t>10/2020</w:t>
            </w:r>
            <w:r w:rsidRPr="00D44ADB">
              <w:rPr>
                <w:rFonts w:asciiTheme="minorHAnsi" w:hAnsiTheme="minorHAnsi" w:cstheme="minorHAnsi"/>
              </w:rPr>
              <w:t xml:space="preserve">  Zaoberať sa vo svojich prípravách témami spätých s prírodou</w:t>
            </w:r>
          </w:p>
          <w:p w:rsidR="00363DE4" w:rsidRPr="00D44ADB" w:rsidRDefault="00363DE4" w:rsidP="00363D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Termín: priebežne                    Zodpovední: všetci členovia PK</w:t>
            </w: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29728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9728C" w:rsidRPr="00D44ADB" w:rsidRDefault="00A422D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44ADB">
              <w:rPr>
                <w:rFonts w:asciiTheme="minorHAnsi" w:hAnsiTheme="minorHAnsi" w:cstheme="minorHAnsi"/>
              </w:rPr>
              <w:t>Vedúca PK sa poďakovala členom a ukončila stretnutie.</w:t>
            </w:r>
          </w:p>
          <w:p w:rsidR="0029728C" w:rsidRPr="00D44ADB" w:rsidRDefault="0029728C" w:rsidP="00D44AD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9728C" w:rsidRDefault="0029728C" w:rsidP="0029728C">
      <w:pPr>
        <w:tabs>
          <w:tab w:val="left" w:pos="1114"/>
        </w:tabs>
      </w:pPr>
      <w:r>
        <w:tab/>
      </w:r>
    </w:p>
    <w:p w:rsidR="0029728C" w:rsidRDefault="0029728C" w:rsidP="0029728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363DE4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29728C">
              <w:t>.11.2020</w:t>
            </w:r>
          </w:p>
        </w:tc>
      </w:tr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29728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E209F9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523351">
            <w:pPr>
              <w:tabs>
                <w:tab w:val="left" w:pos="1114"/>
              </w:tabs>
              <w:spacing w:after="0" w:line="240" w:lineRule="auto"/>
            </w:pPr>
            <w:r>
              <w:t>25.11.2020</w:t>
            </w:r>
          </w:p>
        </w:tc>
      </w:tr>
      <w:tr w:rsidR="0029728C" w:rsidTr="002972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C" w:rsidRDefault="0029728C" w:rsidP="001B6B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C" w:rsidRDefault="0029728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9728C" w:rsidRDefault="0029728C" w:rsidP="0029728C">
      <w:pPr>
        <w:tabs>
          <w:tab w:val="left" w:pos="1114"/>
        </w:tabs>
      </w:pPr>
    </w:p>
    <w:p w:rsidR="00523351" w:rsidRDefault="00523351" w:rsidP="0029728C">
      <w:pPr>
        <w:tabs>
          <w:tab w:val="left" w:pos="1114"/>
        </w:tabs>
        <w:rPr>
          <w:rFonts w:ascii="Times New Roman" w:hAnsi="Times New Roman"/>
          <w:b/>
        </w:rPr>
      </w:pPr>
    </w:p>
    <w:p w:rsidR="00523351" w:rsidRDefault="00523351" w:rsidP="0029728C">
      <w:pPr>
        <w:tabs>
          <w:tab w:val="left" w:pos="1114"/>
        </w:tabs>
        <w:rPr>
          <w:rFonts w:ascii="Times New Roman" w:hAnsi="Times New Roman"/>
          <w:b/>
        </w:rPr>
      </w:pPr>
    </w:p>
    <w:p w:rsidR="00523351" w:rsidRDefault="00523351" w:rsidP="0029728C">
      <w:pPr>
        <w:tabs>
          <w:tab w:val="left" w:pos="1114"/>
        </w:tabs>
        <w:rPr>
          <w:rFonts w:ascii="Times New Roman" w:hAnsi="Times New Roman"/>
          <w:b/>
        </w:rPr>
      </w:pPr>
    </w:p>
    <w:p w:rsidR="0029728C" w:rsidRDefault="0029728C" w:rsidP="0029728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29728C" w:rsidRDefault="0029728C" w:rsidP="0029728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29728C" w:rsidRDefault="0029728C" w:rsidP="0029728C">
      <w:pPr>
        <w:tabs>
          <w:tab w:val="left" w:pos="1114"/>
        </w:tabs>
        <w:rPr>
          <w:rFonts w:ascii="Times New Roman" w:hAnsi="Times New Roman"/>
        </w:rPr>
      </w:pPr>
    </w:p>
    <w:p w:rsidR="0029728C" w:rsidRDefault="0029728C" w:rsidP="0029728C">
      <w:pPr>
        <w:tabs>
          <w:tab w:val="left" w:pos="1114"/>
        </w:tabs>
        <w:rPr>
          <w:rFonts w:ascii="Times New Roman" w:hAnsi="Times New Roman"/>
        </w:rPr>
      </w:pPr>
    </w:p>
    <w:p w:rsidR="0029728C" w:rsidRDefault="0029728C" w:rsidP="0029728C">
      <w:pPr>
        <w:tabs>
          <w:tab w:val="left" w:pos="1114"/>
        </w:tabs>
        <w:rPr>
          <w:rFonts w:ascii="Times New Roman" w:hAnsi="Times New Roman"/>
        </w:rPr>
      </w:pPr>
    </w:p>
    <w:p w:rsidR="00523351" w:rsidRDefault="00523351" w:rsidP="00523351">
      <w:r>
        <w:t xml:space="preserve">  </w:t>
      </w:r>
      <w:r w:rsidR="00D05248">
        <w:t xml:space="preserve">                               </w:t>
      </w:r>
    </w:p>
    <w:p w:rsidR="00523351" w:rsidRPr="001544C0" w:rsidRDefault="00523351" w:rsidP="00523351">
      <w:r>
        <w:lastRenderedPageBreak/>
        <w:t xml:space="preserve">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 wp14:anchorId="0CE51BEC" wp14:editId="4C6CF75D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523351" w:rsidRDefault="00523351" w:rsidP="004B3EC7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523351" w:rsidRPr="00E66FFE" w:rsidRDefault="00523351" w:rsidP="004B3EC7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523351" w:rsidTr="004B3EC7">
        <w:tc>
          <w:tcPr>
            <w:tcW w:w="3528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523351" w:rsidRDefault="00523351" w:rsidP="004B3EC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13</w:t>
            </w:r>
          </w:p>
        </w:tc>
      </w:tr>
    </w:tbl>
    <w:p w:rsidR="00523351" w:rsidRDefault="00523351" w:rsidP="00523351"/>
    <w:p w:rsidR="00523351" w:rsidRPr="001B69AF" w:rsidRDefault="00523351" w:rsidP="00523351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23351" w:rsidRDefault="00523351" w:rsidP="00523351"/>
    <w:p w:rsidR="00523351" w:rsidRDefault="00523351" w:rsidP="00523351">
      <w:r>
        <w:t>Miesto konania pedagogického klubu: zasadačka ZŠ Škultétyho 1, Nitra</w:t>
      </w:r>
    </w:p>
    <w:p w:rsidR="00523351" w:rsidRDefault="00523351" w:rsidP="00523351">
      <w:r>
        <w:t>Dátum konania pedagogického klubu: 23. 11. 2020</w:t>
      </w:r>
    </w:p>
    <w:p w:rsidR="00523351" w:rsidRDefault="00523351" w:rsidP="00523351">
      <w:r>
        <w:t>Trvanie pedagogického klubu: od 13,00 hod</w:t>
      </w:r>
      <w:r>
        <w:tab/>
        <w:t>do 16,00hod</w:t>
      </w:r>
      <w:r>
        <w:tab/>
      </w:r>
    </w:p>
    <w:p w:rsidR="00523351" w:rsidRDefault="00523351" w:rsidP="00523351"/>
    <w:p w:rsidR="00523351" w:rsidRDefault="00523351" w:rsidP="00523351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523351" w:rsidRPr="00733AC2" w:rsidTr="004B3EC7">
        <w:trPr>
          <w:trHeight w:val="337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523351" w:rsidRPr="00733AC2" w:rsidTr="004B3EC7">
        <w:trPr>
          <w:trHeight w:val="337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37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37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37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Martin Kollárik</w:t>
            </w:r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55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55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23351" w:rsidRPr="00733AC2" w:rsidTr="004B3EC7">
        <w:trPr>
          <w:trHeight w:val="355"/>
        </w:trPr>
        <w:tc>
          <w:tcPr>
            <w:tcW w:w="61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4140" w:type="dxa"/>
          </w:tcPr>
          <w:p w:rsidR="00523351" w:rsidRPr="00733AC2" w:rsidRDefault="00523351" w:rsidP="004B3EC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63DE4" w:rsidRDefault="00363DE4" w:rsidP="0029728C">
      <w:pPr>
        <w:tabs>
          <w:tab w:val="left" w:pos="1114"/>
        </w:tabs>
      </w:pPr>
      <w:bookmarkStart w:id="0" w:name="_GoBack"/>
      <w:bookmarkEnd w:id="0"/>
    </w:p>
    <w:sectPr w:rsidR="00363DE4" w:rsidSect="00BF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23C4"/>
    <w:multiLevelType w:val="hybridMultilevel"/>
    <w:tmpl w:val="43AA2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C"/>
    <w:rsid w:val="00073242"/>
    <w:rsid w:val="00093D0A"/>
    <w:rsid w:val="00095FE7"/>
    <w:rsid w:val="000D78B4"/>
    <w:rsid w:val="00156DB5"/>
    <w:rsid w:val="0029728C"/>
    <w:rsid w:val="002F1AB5"/>
    <w:rsid w:val="0030755D"/>
    <w:rsid w:val="00363DE4"/>
    <w:rsid w:val="003F61F3"/>
    <w:rsid w:val="00523351"/>
    <w:rsid w:val="00530C97"/>
    <w:rsid w:val="00544B3A"/>
    <w:rsid w:val="00724CA1"/>
    <w:rsid w:val="007318D0"/>
    <w:rsid w:val="00733A02"/>
    <w:rsid w:val="007A6960"/>
    <w:rsid w:val="007A7B2B"/>
    <w:rsid w:val="007C150F"/>
    <w:rsid w:val="007C1F15"/>
    <w:rsid w:val="00880F3B"/>
    <w:rsid w:val="008D3FD3"/>
    <w:rsid w:val="00A422D0"/>
    <w:rsid w:val="00B24940"/>
    <w:rsid w:val="00B628D7"/>
    <w:rsid w:val="00B9269E"/>
    <w:rsid w:val="00BA12FA"/>
    <w:rsid w:val="00BF33AE"/>
    <w:rsid w:val="00D05248"/>
    <w:rsid w:val="00D44ADB"/>
    <w:rsid w:val="00DA034D"/>
    <w:rsid w:val="00E209F9"/>
    <w:rsid w:val="00F565E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D43"/>
  <w15:docId w15:val="{8442476A-2F2E-4D27-9C72-70CEAE0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28C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29728C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29728C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2972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cp:lastPrinted>2020-12-02T08:51:00Z</cp:lastPrinted>
  <dcterms:created xsi:type="dcterms:W3CDTF">2020-12-02T09:24:00Z</dcterms:created>
  <dcterms:modified xsi:type="dcterms:W3CDTF">2021-01-25T14:59:00Z</dcterms:modified>
</cp:coreProperties>
</file>