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80" w:after="120"/>
        <w:jc w:val="center"/>
        <w:rPr/>
      </w:pPr>
      <w:r>
        <w:rPr/>
        <w:t xml:space="preserve">PROGRAM MOBILNOŚCI KADRY </w:t>
        <w:b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5"/>
        <w:gridCol w:w="6154"/>
      </w:tblGrid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Numer projektu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color w:val="10342E" w:themeColor="text1" w:themeShade="80"/>
              </w:rPr>
            </w:pPr>
            <w:r>
              <w:rPr>
                <w:rFonts w:cs="Calibri" w:cstheme="minorHAnsi"/>
                <w:color w:val="10342E" w:themeColor="text1" w:themeShade="80"/>
                <w:shd w:fill="FFFFFF" w:val="clear"/>
              </w:rPr>
              <w:t>nr projektu 2018-1-PL01-KA101-047916.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>Tytuł projektu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color w:val="10342E" w:themeColor="text1" w:themeShade="80"/>
              </w:rPr>
            </w:pPr>
            <w:r>
              <w:rPr>
                <w:rFonts w:cs="Calibri" w:cstheme="minorHAnsi"/>
                <w:color w:val="10342E" w:themeColor="text1" w:themeShade="80"/>
                <w:shd w:fill="FFFFFF" w:val="clear"/>
              </w:rPr>
              <w:t>Komunikacja-kooperacja, czyli zwiększenie współpracy transnarodowej dzięki zmniejszeniu barier komunikacyjnych.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</w:rPr>
              <w:t xml:space="preserve">Beneficjent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 w:cstheme="minorHAnsi"/>
                <w:color w:val="10342E" w:themeColor="text1" w:themeShade="80"/>
              </w:rPr>
              <w:t xml:space="preserve">Szkoła Podstawowa im. Stefana Czarnieckiego </w:t>
            </w:r>
            <w:r>
              <w:rPr>
                <w:rFonts w:cs="Calibri" w:cstheme="minorHAnsi"/>
                <w:color w:val="10342E" w:themeColor="text1" w:themeShade="80"/>
              </w:rPr>
              <w:t>w Reczu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spacing w:before="240" w:after="240"/>
        <w:ind w:left="306" w:hanging="0"/>
        <w:rPr>
          <w:lang w:val="pl-PL"/>
        </w:rPr>
      </w:pPr>
      <w:r>
        <w:rPr>
          <w:lang w:val="pl-PL"/>
        </w:rPr>
        <w:t xml:space="preserve">1. CEL </w:t>
      </w:r>
      <w:r>
        <w:rPr>
          <w:spacing w:val="-1"/>
          <w:lang w:val="pl-PL"/>
        </w:rPr>
        <w:t>OGÓLNY: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color w:val="10342E" w:themeColor="text1" w:themeShade="80"/>
          <w:shd w:fill="FFFFFF" w:val="clear"/>
        </w:rPr>
        <w:t>Podniesienie kwalifikacji i doskonalenie umiejętności, pozyskanie partnerów zagranicznych</w:t>
      </w:r>
      <w:r>
        <w:rPr>
          <w:rFonts w:cs="Calibri" w:cstheme="minorHAnsi"/>
          <w:color w:val="10342E" w:themeColor="text1" w:themeShade="80"/>
          <w:spacing w:val="-1"/>
        </w:rPr>
        <w:t>, zwiększenie kompetencji metodycznych nauczycieli, zwiększenie zakresu użycia technologii informacyjno-komunikacyjnych, wprowadzenie informacyjnych metod nauczania, zwiększanie znajomości języków obcych wśród kadry nauczycieli</w:t>
      </w:r>
    </w:p>
    <w:p>
      <w:pPr>
        <w:pStyle w:val="Nagwek1"/>
        <w:tabs>
          <w:tab w:val="clear" w:pos="708"/>
          <w:tab w:val="left" w:pos="897" w:leader="none"/>
        </w:tabs>
        <w:spacing w:before="600" w:after="120"/>
        <w:jc w:val="right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agwek1"/>
        <w:numPr>
          <w:ilvl w:val="0"/>
          <w:numId w:val="1"/>
        </w:numPr>
        <w:tabs>
          <w:tab w:val="clear" w:pos="708"/>
          <w:tab w:val="left" w:pos="897" w:leader="none"/>
        </w:tabs>
        <w:spacing w:before="600" w:after="120"/>
        <w:ind w:left="896" w:hanging="357"/>
        <w:jc w:val="left"/>
        <w:rPr>
          <w:b w:val="false"/>
          <w:b w:val="false"/>
          <w:bCs w:val="false"/>
        </w:rPr>
      </w:pPr>
      <w:r>
        <w:rPr>
          <w:spacing w:val="-1"/>
        </w:rPr>
        <w:t>TREŚCI</w:t>
      </w:r>
      <w:r>
        <w:rPr>
          <w:spacing w:val="1"/>
        </w:rPr>
        <w:t xml:space="preserve"> </w:t>
      </w:r>
      <w:r>
        <w:rPr>
          <w:spacing w:val="-1"/>
        </w:rPr>
        <w:t>KSZTAŁCENIA:</w:t>
      </w:r>
    </w:p>
    <w:p>
      <w:pPr>
        <w:pStyle w:val="Nagwek1"/>
        <w:tabs>
          <w:tab w:val="clear" w:pos="708"/>
          <w:tab w:val="left" w:pos="897" w:leader="none"/>
        </w:tabs>
        <w:spacing w:before="141" w:after="0"/>
        <w:ind w:left="896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370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Czas realizacji: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Treści kształcenia:</w:t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 dzień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 w:val="false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eastAsia="Times New Roman" w:ascii="Roboto" w:hAnsi="Roboto"/>
                <w:b w:val="false"/>
                <w:bCs w:val="false"/>
                <w:color w:val="000000"/>
                <w:sz w:val="18"/>
                <w:szCs w:val="18"/>
                <w:lang w:val="pl-PL" w:eastAsia="pl-PL"/>
              </w:rPr>
              <w:t xml:space="preserve">- 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2"/>
                <w:szCs w:val="22"/>
                <w:lang w:val="pl-PL" w:eastAsia="pl-PL"/>
              </w:rPr>
              <w:t>dzielenie się swoimi doświadczeniami, pomysłami i wiedzą z innymi uczestnikami mobilności</w:t>
            </w:r>
          </w:p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b w:val="false"/>
                <w:bCs w:val="false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2"/>
                <w:szCs w:val="22"/>
                <w:lang w:val="pl-PL" w:eastAsia="pl-PL"/>
              </w:rPr>
              <w:t>- samoocena własnej praktyki  i rozmowa o swoich mocnych i słabych stronach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-dzielenie się  wiedzą z innymi nauczycielami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II dzień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-poznanie i przypomnienie bliżej Taksonomii Bloom’a,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-pdrażanie gotowych zasobów oraz aplikacji online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-dzielenie się swoją wiedzą i pomysłami  opartymi na technologii komputerowej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z innymi uczestnikami kursu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III dzień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 xml:space="preserve">-wycieczka dydaktyczna do stolicy Malty - Valetty. 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 wzbogacenie  materiałów do prezentacji (zdjęcia, filmiki, wywiady z mieszkańcami)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IV dzień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-informacje dotyczące stworzenia prezentacji w formie vloga lub w formie PowerPoint (jak zaplanować t lekcję , podział obowiązków, tematyka)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-zajęcia z wykorzystaniem dramy, odgrywaniem ról i pantomimy.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Style w:val="SubtleEmphasis"/>
                <w:i w:val="false"/>
                <w:color w:val="auto"/>
              </w:rPr>
              <w:t>V dzień</w:t>
            </w:r>
          </w:p>
        </w:tc>
        <w:tc>
          <w:tcPr>
            <w:tcW w:w="737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-wycieczka dydaktyczna do Valetty- poznanie bliżej historii i kultury miasta( film w formacie 5D)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37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 pozyskiwanie materiałów do prezentacji oraz do wykorzystania  na lekcjach w szkole</w:t>
            </w:r>
          </w:p>
        </w:tc>
      </w:tr>
    </w:tbl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60"/>
      </w:tblGrid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VI dzień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 xml:space="preserve">-sposoby tworzenia projektów klasowych zawierających motywy lub 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tematy aktualnych zainteresowań uczniów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-przegląd gotowych projektów, klipów multimedialnych oraz arkuszy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roboczych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  <w:color w:val="auto"/>
              </w:rPr>
            </w:pPr>
            <w:r>
              <w:rPr>
                <w:rStyle w:val="SubtleEmphasis"/>
                <w:i w:val="false"/>
                <w:color w:val="auto"/>
              </w:rPr>
              <w:t>VII dzień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-wykorzystanie materiałów i technologii XXI wieku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-omówienie różnych zastosowań video w klasie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VIII dzień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-wycieczka dydaktyczna do byłej stolicy Malty -Mdiny oraz do świątyń Mnajdra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-poznanie dawnej kultury i historii tych miejsc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 xml:space="preserve">- pozyskiwanie materiałów do wykorzystania na lekcji języka angielskiego oraz 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  <w:lang w:val="pl-PL"/>
              </w:rPr>
              <w:t>prezentacji z wizyty na Malcie (vlog)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rStyle w:val="SubtleEmphasis"/>
                <w:i w:val="false"/>
                <w:i w:val="false"/>
              </w:rPr>
            </w:pPr>
            <w:r>
              <w:rPr>
                <w:rStyle w:val="SubtleEmphasis"/>
                <w:i w:val="false"/>
                <w:color w:val="auto"/>
              </w:rPr>
              <w:t>IX dzień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 xml:space="preserve">-dyskusja na temat wykorzystania muzyki w klasie 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-technika kreatywnego pisania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 xml:space="preserve">- dobór odpowiedniej literatury do poziomu nauczania 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951" w:type="dxa"/>
            <w:vMerge w:val="restart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Style w:val="SubtleEmphasis"/>
                <w:i w:val="false"/>
                <w:color w:val="auto"/>
              </w:rPr>
              <w:t>X dzień</w:t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-przedstawienie  prezentacji z pobytu na Malcie</w:t>
            </w:r>
            <w:r>
              <w:rPr>
                <w:b w:val="false"/>
                <w:bCs w:val="false"/>
                <w:lang w:val="pl-PL"/>
              </w:rPr>
              <w:t xml:space="preserve"> 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 udział w dyskusji dotyczącej tworzenia prezentacji ,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 nasze wrażenia z pobytu na Malcie i kursie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  <w:t>-odbiór certyfikatu ukończenia kursu „Creative methodology”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307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7260" w:type="dxa"/>
            <w:tcBorders/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tabs>
                <w:tab w:val="clear" w:pos="708"/>
                <w:tab w:val="left" w:pos="897" w:leader="none"/>
              </w:tabs>
              <w:spacing w:lineRule="auto" w:line="240" w:before="141" w:after="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b w:val="false"/>
                <w:bCs w:val="false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>
          <w:rStyle w:val="Nagwek2Znak"/>
        </w:rPr>
        <w:t>2.Informacje dodatkowe</w:t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spacing w:lineRule="auto" w:line="240" w:before="0" w:after="0"/>
        <w:rPr>
          <w:rStyle w:val="Nagwek2Znak"/>
        </w:rPr>
      </w:pPr>
      <w:r>
        <w:rPr/>
      </w:r>
    </w:p>
    <w:p>
      <w:pPr>
        <w:pStyle w:val="Normal"/>
        <w:jc w:val="both"/>
        <w:rPr/>
      </w:pPr>
      <w:r>
        <w:rPr>
          <w:rStyle w:val="Nagwek2Znak"/>
        </w:rPr>
        <w:t>FORMY ORGANIZACYJNE (sposób realizacji mobilności oraz miejsce/nazwa instytucji przyjmującej):</w:t>
      </w:r>
      <w:r>
        <w:rPr/>
        <w:t xml:space="preserve"> </w:t>
      </w:r>
    </w:p>
    <w:p>
      <w:pPr>
        <w:pStyle w:val="Normal"/>
        <w:jc w:val="both"/>
        <w:rPr/>
      </w:pPr>
      <w:r>
        <w:rPr>
          <w:rFonts w:cs="Calibri" w:cstheme="minorHAnsi"/>
          <w:color w:val="10342E" w:themeColor="text1" w:themeShade="80"/>
          <w:shd w:fill="FFFFFF" w:val="clear"/>
        </w:rPr>
        <w:t>Zajęcia odbyły się stacjonarnie w Alpha School of English, Saint Paul’s Bay, Malta.</w:t>
      </w:r>
    </w:p>
    <w:p>
      <w:pPr>
        <w:pStyle w:val="Normal"/>
        <w:spacing w:before="0" w:after="200"/>
        <w:jc w:val="both"/>
        <w:rPr/>
      </w:pPr>
      <w:r>
        <w:rPr>
          <w:rFonts w:cs="Calibri" w:cstheme="minorHAnsi"/>
          <w:color w:val="10342E" w:themeColor="text1" w:themeShade="80"/>
          <w:shd w:fill="FFFFFF" w:val="clear"/>
        </w:rPr>
        <w:t>Potwierdzenie: Certyfikat Creative Methodology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tbl>
    <w:tblPr>
      <w:tblStyle w:val="Tabela-Siatka"/>
      <w:tblW w:w="928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407"/>
      <w:gridCol w:w="4880"/>
    </w:tblGrid>
    <w:tr>
      <w:trPr/>
      <w:tc>
        <w:tcPr>
          <w:tcW w:w="44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/>
          </w:pPr>
          <w:r>
            <w:rPr/>
            <w:drawing>
              <wp:inline distT="0" distB="6350" distL="0" distR="0">
                <wp:extent cx="1581150" cy="337185"/>
                <wp:effectExtent l="0" t="0" r="0" b="0"/>
                <wp:docPr id="2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7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2962275" cy="350520"/>
                <wp:effectExtent l="0" t="0" r="0" b="0"/>
                <wp:docPr id="3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352550" cy="4425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696" w:hanging="360"/>
      </w:pPr>
      <w:rPr>
        <w:sz w:val="24"/>
        <w:b w:val="false"/>
        <w:szCs w:val="24"/>
        <w:bCs/>
        <w:w w:val="99"/>
        <w:rFonts w:eastAsia="Calibri"/>
      </w:rPr>
    </w:lvl>
    <w:lvl w:ilvl="1">
      <w:start w:val="1"/>
      <w:numFmt w:val="bullet"/>
      <w:lvlText w:val=""/>
      <w:lvlJc w:val="left"/>
      <w:pPr>
        <w:ind w:left="2112" w:hanging="360"/>
      </w:pPr>
      <w:rPr>
        <w:rFonts w:ascii="Symbol" w:hAnsi="Symbol" w:cs="Symbol" w:hint="default"/>
        <w:sz w:val="18"/>
        <w:szCs w:val="18"/>
        <w:w w:val="46"/>
      </w:rPr>
    </w:lvl>
    <w:lvl w:ilvl="2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  <w:sz w:val="18"/>
        <w:szCs w:val="18"/>
        <w:w w:val="46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3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2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6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7f7159"/>
    <w:pPr>
      <w:widowControl w:val="false"/>
      <w:spacing w:lineRule="auto" w:line="240" w:before="0" w:after="0"/>
      <w:ind w:left="307" w:hanging="0"/>
      <w:outlineLvl w:val="0"/>
    </w:pPr>
    <w:rPr>
      <w:rFonts w:ascii="Calibri" w:hAnsi="Calibri" w:eastAsia="Calibri" w:cs="Times New Roman"/>
      <w:b/>
      <w:bCs/>
      <w:sz w:val="24"/>
      <w:szCs w:val="24"/>
      <w:lang w:val="en-US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7f715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4c512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f71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f715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7159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1"/>
    <w:qFormat/>
    <w:rsid w:val="007f7159"/>
    <w:rPr>
      <w:rFonts w:ascii="Calibri" w:hAnsi="Calibri" w:eastAsia="Calibri" w:cs="Times New Roman"/>
      <w:b/>
      <w:bCs/>
      <w:sz w:val="24"/>
      <w:szCs w:val="24"/>
      <w:lang w:val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f7159"/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c512b"/>
    <w:rPr>
      <w:rFonts w:ascii="Cambria" w:hAnsi="Cambria" w:eastAsia="" w:cs="" w:asciiTheme="majorHAnsi" w:cstheme="majorBidi" w:eastAsiaTheme="majorEastAsia" w:hAnsiTheme="majorHAnsi"/>
      <w:b/>
      <w:bCs/>
      <w:color w:val="21695D" w:themeColor="accent1"/>
    </w:rPr>
  </w:style>
  <w:style w:type="character" w:styleId="SubtleEmphasis">
    <w:name w:val="Subtle Emphasis"/>
    <w:basedOn w:val="DefaultParagraphFont"/>
    <w:uiPriority w:val="19"/>
    <w:qFormat/>
    <w:rsid w:val="007d2794"/>
    <w:rPr>
      <w:i/>
      <w:iCs/>
      <w:color w:val="72D2C2" w:themeColor="text1" w:themeTint="7f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d2794"/>
    <w:rPr>
      <w:rFonts w:ascii="Cambria" w:hAnsi="Cambria" w:eastAsia="" w:cs="" w:asciiTheme="majorHAnsi" w:cstheme="majorBidi" w:eastAsiaTheme="majorEastAsia" w:hAnsiTheme="majorHAnsi"/>
      <w:i/>
      <w:iCs/>
      <w:color w:val="21695D" w:themeColor="accent1"/>
      <w:spacing w:val="15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/>
      <w:b w:val="false"/>
      <w:bCs/>
      <w:w w:val="99"/>
      <w:sz w:val="24"/>
      <w:szCs w:val="24"/>
    </w:rPr>
  </w:style>
  <w:style w:type="character" w:styleId="ListLabel17">
    <w:name w:val="ListLabel 17"/>
    <w:qFormat/>
    <w:rPr>
      <w:rFonts w:eastAsia="Symbol"/>
      <w:w w:val="46"/>
      <w:sz w:val="18"/>
      <w:szCs w:val="18"/>
    </w:rPr>
  </w:style>
  <w:style w:type="character" w:styleId="ListLabel18">
    <w:name w:val="ListLabel 18"/>
    <w:qFormat/>
    <w:rPr>
      <w:rFonts w:eastAsia="Symbol"/>
      <w:w w:val="46"/>
      <w:sz w:val="18"/>
      <w:szCs w:val="18"/>
    </w:rPr>
  </w:style>
  <w:style w:type="character" w:styleId="ListLabel19">
    <w:name w:val="ListLabel 19"/>
    <w:qFormat/>
    <w:rPr>
      <w:rFonts w:eastAsia="Calibri"/>
      <w:b/>
      <w:bCs/>
      <w:w w:val="99"/>
      <w:sz w:val="24"/>
      <w:szCs w:val="24"/>
    </w:rPr>
  </w:style>
  <w:style w:type="character" w:styleId="ListLabel20">
    <w:name w:val="ListLabel 20"/>
    <w:qFormat/>
    <w:rPr>
      <w:rFonts w:eastAsia="Symbol"/>
      <w:w w:val="46"/>
      <w:sz w:val="18"/>
      <w:szCs w:val="18"/>
    </w:rPr>
  </w:style>
  <w:style w:type="character" w:styleId="ListLabel21">
    <w:name w:val="ListLabel 21"/>
    <w:qFormat/>
    <w:rPr>
      <w:rFonts w:eastAsia="Symbol"/>
      <w:w w:val="46"/>
      <w:sz w:val="18"/>
      <w:szCs w:val="1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/>
      <w:b/>
      <w:bCs/>
      <w:w w:val="99"/>
      <w:sz w:val="24"/>
      <w:szCs w:val="24"/>
    </w:rPr>
  </w:style>
  <w:style w:type="character" w:styleId="ListLabel29">
    <w:name w:val="ListLabel 29"/>
    <w:qFormat/>
    <w:rPr>
      <w:rFonts w:eastAsia="Symbol"/>
      <w:w w:val="46"/>
      <w:sz w:val="18"/>
      <w:szCs w:val="18"/>
    </w:rPr>
  </w:style>
  <w:style w:type="character" w:styleId="ListLabel30">
    <w:name w:val="ListLabel 30"/>
    <w:qFormat/>
    <w:rPr>
      <w:rFonts w:eastAsia="Symbol"/>
      <w:w w:val="46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f71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f71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71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159"/>
    <w:pPr>
      <w:spacing w:before="0" w:after="200"/>
      <w:ind w:left="720" w:hanging="0"/>
      <w:contextualSpacing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7d2794"/>
    <w:pPr/>
    <w:rPr>
      <w:rFonts w:ascii="Cambria" w:hAnsi="Cambria" w:eastAsia="" w:cs="" w:asciiTheme="majorHAnsi" w:cstheme="majorBidi" w:eastAsiaTheme="majorEastAsia" w:hAnsiTheme="majorHAnsi"/>
      <w:i/>
      <w:iCs/>
      <w:color w:val="21695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71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25995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25995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21695D"/>
      </a:dk1>
      <a:lt1>
        <a:sysClr val="window" lastClr="FFFFFF"/>
      </a:lt1>
      <a:dk2>
        <a:srgbClr val="21695D"/>
      </a:dk2>
      <a:lt2>
        <a:srgbClr val="ADE5B2"/>
      </a:lt2>
      <a:accent1>
        <a:srgbClr val="21695D"/>
      </a:accent1>
      <a:accent2>
        <a:srgbClr val="CF543F"/>
      </a:accent2>
      <a:accent3>
        <a:srgbClr val="7CD685"/>
      </a:accent3>
      <a:accent4>
        <a:srgbClr val="21695D"/>
      </a:accent4>
      <a:accent5>
        <a:srgbClr val="7CD685"/>
      </a:accent5>
      <a:accent6>
        <a:srgbClr val="595959"/>
      </a:accent6>
      <a:hlink>
        <a:srgbClr val="7CD685"/>
      </a:hlink>
      <a:folHlink>
        <a:srgbClr val="ADE5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AE8D-3007-4C72-B95E-6F31B0E7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LibreOffice/6.2.2.2$Windows_X86_64 LibreOffice_project/2b840030fec2aae0fd2658d8d4f9548af4e3518d</Application>
  <Pages>4</Pages>
  <Words>350</Words>
  <Characters>2445</Characters>
  <CharactersWithSpaces>2756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2021-11-23T19:55:00Z</dcterms:created>
  <dc:creator>Ewa Witkowska</dc:creator>
  <dc:description/>
  <dc:language>pl-PL</dc:language>
  <cp:lastModifiedBy/>
  <dcterms:modified xsi:type="dcterms:W3CDTF">2021-11-24T07:13:12Z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