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F" w:rsidRDefault="0053585F" w:rsidP="0053585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p w:rsidR="0053585F" w:rsidRPr="002E3F1A" w:rsidRDefault="0053585F" w:rsidP="00535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3585F" w:rsidRPr="00B440DB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53585F" w:rsidRPr="001620FF" w:rsidRDefault="0053585F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3585F" w:rsidRPr="007B6C7D" w:rsidRDefault="00245947" w:rsidP="00234582">
            <w:pPr>
              <w:tabs>
                <w:tab w:val="left" w:pos="4007"/>
              </w:tabs>
              <w:spacing w:after="0" w:line="240" w:lineRule="auto"/>
            </w:pPr>
            <w:r>
              <w:t>Prírodovedný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3585F" w:rsidRPr="007B6C7D" w:rsidRDefault="00167982" w:rsidP="006137A8">
            <w:pPr>
              <w:tabs>
                <w:tab w:val="left" w:pos="4007"/>
              </w:tabs>
              <w:spacing w:after="0" w:line="240" w:lineRule="auto"/>
            </w:pPr>
            <w:r>
              <w:t>08.06</w:t>
            </w:r>
            <w:r w:rsidR="00183254">
              <w:t>.2020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3585F" w:rsidRPr="007B6C7D" w:rsidRDefault="004329BC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 Nitra, miestnosť informatiky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3585F" w:rsidRPr="007B6C7D" w:rsidRDefault="00356288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A4375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3585F" w:rsidRPr="00137050" w:rsidRDefault="0053585F" w:rsidP="0053585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3585F" w:rsidRPr="00245947" w:rsidTr="00234582">
        <w:trPr>
          <w:trHeight w:val="6419"/>
        </w:trPr>
        <w:tc>
          <w:tcPr>
            <w:tcW w:w="9212" w:type="dxa"/>
          </w:tcPr>
          <w:p w:rsidR="00F24716" w:rsidRPr="00F24716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  <w:r w:rsidR="00F247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4716" w:rsidRDefault="00F2471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16">
              <w:rPr>
                <w:rFonts w:ascii="Times New Roman" w:hAnsi="Times New Roman"/>
                <w:sz w:val="24"/>
                <w:szCs w:val="24"/>
              </w:rPr>
              <w:t>Stretnutia pedagogického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klubu sa zúčastnili všetci členovia ( s výnimkou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Vatrálovej</w:t>
            </w:r>
            <w:proofErr w:type="spellEnd"/>
            <w:r w:rsidR="00FB0F33">
              <w:rPr>
                <w:rFonts w:ascii="Times New Roman" w:hAnsi="Times New Roman"/>
                <w:sz w:val="24"/>
                <w:szCs w:val="24"/>
              </w:rPr>
              <w:t>- PN). Prítomní</w:t>
            </w:r>
            <w:r w:rsidR="00EA5126">
              <w:rPr>
                <w:rFonts w:ascii="Times New Roman" w:hAnsi="Times New Roman"/>
                <w:sz w:val="24"/>
                <w:szCs w:val="24"/>
              </w:rPr>
              <w:t xml:space="preserve"> predstavili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pripravené materiály a</w:t>
            </w:r>
            <w:r w:rsidR="00EA5126">
              <w:rPr>
                <w:rFonts w:ascii="Times New Roman" w:hAnsi="Times New Roman"/>
                <w:sz w:val="24"/>
                <w:szCs w:val="24"/>
              </w:rPr>
              <w:t xml:space="preserve"> návrhy </w:t>
            </w:r>
            <w:r w:rsidR="00FB0F33">
              <w:rPr>
                <w:rFonts w:ascii="Times New Roman" w:hAnsi="Times New Roman"/>
                <w:sz w:val="24"/>
                <w:szCs w:val="24"/>
              </w:rPr>
              <w:t xml:space="preserve">na ďalšiu pedagogickú činnosť </w:t>
            </w:r>
            <w:r w:rsidR="00EA5126">
              <w:rPr>
                <w:rFonts w:ascii="Times New Roman" w:hAnsi="Times New Roman"/>
                <w:sz w:val="24"/>
                <w:szCs w:val="24"/>
              </w:rPr>
              <w:t xml:space="preserve">vrátane možnej vzájomnej spolupráce. </w:t>
            </w:r>
          </w:p>
          <w:p w:rsidR="00EA5126" w:rsidRDefault="00EA512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26" w:rsidRPr="00F24716" w:rsidRDefault="00EA512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254" w:rsidRPr="00245947" w:rsidRDefault="00183254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50" w:rsidRPr="00245947" w:rsidRDefault="00245947" w:rsidP="00245947">
            <w:pPr>
              <w:tabs>
                <w:tab w:val="left" w:pos="16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0F48" w:rsidRPr="00245947" w:rsidRDefault="00380F48" w:rsidP="002459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50" w:rsidRPr="00245947" w:rsidRDefault="007E7C50" w:rsidP="002459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F05" w:rsidRPr="00245947" w:rsidRDefault="00765F05" w:rsidP="002459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C97" w:rsidRPr="00245947" w:rsidRDefault="00201770" w:rsidP="00A906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  <w:r w:rsidR="00245947" w:rsidRPr="00245947">
              <w:rPr>
                <w:rFonts w:ascii="Times New Roman" w:hAnsi="Times New Roman"/>
                <w:sz w:val="24"/>
                <w:szCs w:val="24"/>
              </w:rPr>
              <w:t xml:space="preserve"> prírodovedná gramotnosť,</w:t>
            </w:r>
            <w:r w:rsidR="00380F48" w:rsidRPr="0024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659" w:rsidRPr="00245947">
              <w:rPr>
                <w:rFonts w:ascii="Times New Roman" w:hAnsi="Times New Roman"/>
                <w:sz w:val="24"/>
                <w:szCs w:val="24"/>
              </w:rPr>
              <w:t xml:space="preserve"> metodické materiály</w:t>
            </w:r>
            <w:r w:rsidR="001805FF">
              <w:rPr>
                <w:rFonts w:ascii="Times New Roman" w:hAnsi="Times New Roman"/>
                <w:sz w:val="24"/>
                <w:szCs w:val="24"/>
              </w:rPr>
              <w:t xml:space="preserve">, energia, (solárna, tepelná, veterná, vodná), odpady, </w:t>
            </w:r>
            <w:r w:rsidR="00FB0F33">
              <w:rPr>
                <w:rFonts w:ascii="Times New Roman" w:hAnsi="Times New Roman"/>
                <w:sz w:val="24"/>
                <w:szCs w:val="24"/>
              </w:rPr>
              <w:t>odpadové hospodárstvo, skládka</w:t>
            </w:r>
            <w:r w:rsidR="00577994">
              <w:rPr>
                <w:rFonts w:ascii="Times New Roman" w:hAnsi="Times New Roman"/>
                <w:sz w:val="24"/>
                <w:szCs w:val="24"/>
              </w:rPr>
              <w:t>, pôda</w:t>
            </w:r>
          </w:p>
        </w:tc>
      </w:tr>
      <w:tr w:rsidR="0053585F" w:rsidRPr="00245947" w:rsidTr="00542157">
        <w:trPr>
          <w:trHeight w:val="2126"/>
        </w:trPr>
        <w:tc>
          <w:tcPr>
            <w:tcW w:w="9212" w:type="dxa"/>
          </w:tcPr>
          <w:p w:rsidR="007E7C50" w:rsidRPr="00FB0F33" w:rsidRDefault="0053585F" w:rsidP="00CA404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33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FB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50" w:rsidRDefault="007E7C50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Úvod</w:t>
            </w:r>
          </w:p>
          <w:p w:rsidR="00E83B42" w:rsidRPr="00245947" w:rsidRDefault="00E83B42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uznesenia</w:t>
            </w:r>
          </w:p>
          <w:p w:rsidR="007E7C50" w:rsidRPr="00245947" w:rsidRDefault="00F01DEB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Námety, aktivity</w:t>
            </w:r>
          </w:p>
          <w:p w:rsidR="007E7C50" w:rsidRPr="00F01DEB" w:rsidRDefault="00F01DEB" w:rsidP="00F01DE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</w:t>
            </w:r>
          </w:p>
          <w:p w:rsidR="0057746A" w:rsidRPr="00245947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Priebeh stretnutia</w:t>
            </w:r>
          </w:p>
          <w:p w:rsidR="00FB0F33" w:rsidRPr="00245947" w:rsidRDefault="00FB0F33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5947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Bod č.1</w:t>
            </w:r>
          </w:p>
          <w:p w:rsidR="0096319F" w:rsidRPr="00245947" w:rsidRDefault="0096319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5947" w:rsidRDefault="00416105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45947">
              <w:rPr>
                <w:rFonts w:ascii="Times New Roman" w:hAnsi="Times New Roman"/>
                <w:sz w:val="24"/>
                <w:szCs w:val="24"/>
              </w:rPr>
              <w:t>tretnutia</w:t>
            </w:r>
            <w:r w:rsidR="00380F48" w:rsidRPr="00245947">
              <w:rPr>
                <w:rFonts w:ascii="Times New Roman" w:hAnsi="Times New Roman"/>
                <w:sz w:val="24"/>
                <w:szCs w:val="24"/>
              </w:rPr>
              <w:t xml:space="preserve"> PK </w:t>
            </w:r>
            <w:r w:rsidR="0057746A" w:rsidRPr="00245947">
              <w:rPr>
                <w:rFonts w:ascii="Times New Roman" w:hAnsi="Times New Roman"/>
                <w:sz w:val="24"/>
                <w:szCs w:val="24"/>
              </w:rPr>
              <w:t>sa zúčastnili všetci členovia</w:t>
            </w:r>
            <w:r w:rsidR="00F01DEB">
              <w:rPr>
                <w:rFonts w:ascii="Times New Roman" w:hAnsi="Times New Roman"/>
                <w:sz w:val="24"/>
                <w:szCs w:val="24"/>
              </w:rPr>
              <w:t xml:space="preserve">, okrem Mgr. L. </w:t>
            </w:r>
            <w:proofErr w:type="spellStart"/>
            <w:r w:rsidR="00F01DEB">
              <w:rPr>
                <w:rFonts w:ascii="Times New Roman" w:hAnsi="Times New Roman"/>
                <w:sz w:val="24"/>
                <w:szCs w:val="24"/>
              </w:rPr>
              <w:t>Vatrálovej</w:t>
            </w:r>
            <w:proofErr w:type="spellEnd"/>
            <w:r w:rsidR="00F01DEB">
              <w:rPr>
                <w:rFonts w:ascii="Times New Roman" w:hAnsi="Times New Roman"/>
                <w:sz w:val="24"/>
                <w:szCs w:val="24"/>
              </w:rPr>
              <w:t xml:space="preserve"> (viď prezenčná listina)</w:t>
            </w:r>
            <w:r w:rsidR="002117D8" w:rsidRPr="0024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DEB">
              <w:rPr>
                <w:rFonts w:ascii="Times New Roman" w:hAnsi="Times New Roman"/>
                <w:sz w:val="24"/>
                <w:szCs w:val="24"/>
              </w:rPr>
              <w:t>Prítomní boli oboznámení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01DEB">
              <w:rPr>
                <w:rFonts w:ascii="Times New Roman" w:hAnsi="Times New Roman"/>
                <w:sz w:val="24"/>
                <w:szCs w:val="24"/>
              </w:rPr>
              <w:t>programom</w:t>
            </w:r>
            <w:r>
              <w:rPr>
                <w:rFonts w:ascii="Times New Roman" w:hAnsi="Times New Roman"/>
                <w:sz w:val="24"/>
                <w:szCs w:val="24"/>
              </w:rPr>
              <w:t>, ktorý následne odsúhlasili.</w:t>
            </w:r>
            <w:r w:rsidR="002117D8" w:rsidRPr="0024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46A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47383A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Bod č. 2</w:t>
            </w:r>
          </w:p>
          <w:p w:rsidR="00E83B42" w:rsidRPr="0047383A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Kontrola uznesenia.</w:t>
            </w: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16105" w:rsidRDefault="00416105" w:rsidP="004161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7/2020  Príprava materiálov  počas mimoriadnej situácie</w:t>
            </w:r>
          </w:p>
          <w:p w:rsidR="00416105" w:rsidRDefault="00416105" w:rsidP="004161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105" w:rsidRDefault="00845D85" w:rsidP="004161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úloha.......priebežne sa plní</w:t>
            </w:r>
          </w:p>
          <w:p w:rsidR="00E83B42" w:rsidRPr="00245947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Bod č. 3 </w:t>
            </w: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9DB" w:rsidRDefault="00B92E35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Vedúca PK vyzvala vedúce  krúžkov (</w:t>
            </w:r>
            <w:r w:rsidR="00EE19C0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="00EE19C0">
              <w:rPr>
                <w:rFonts w:ascii="Times New Roman" w:hAnsi="Times New Roman"/>
                <w:sz w:val="24"/>
                <w:szCs w:val="24"/>
              </w:rPr>
              <w:t>Paulďurová</w:t>
            </w:r>
            <w:proofErr w:type="spellEnd"/>
            <w:r w:rsidR="006143D2">
              <w:rPr>
                <w:rFonts w:ascii="Times New Roman" w:hAnsi="Times New Roman"/>
                <w:sz w:val="24"/>
                <w:szCs w:val="24"/>
              </w:rPr>
              <w:t>,</w:t>
            </w:r>
            <w:r w:rsidR="00845D85">
              <w:rPr>
                <w:rFonts w:ascii="Times New Roman" w:hAnsi="Times New Roman"/>
                <w:sz w:val="24"/>
                <w:szCs w:val="24"/>
              </w:rPr>
              <w:t xml:space="preserve"> Mgr. Moravčíková,</w:t>
            </w:r>
            <w:r w:rsidR="002B1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C0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="00EE19C0">
              <w:rPr>
                <w:rFonts w:ascii="Times New Roman" w:hAnsi="Times New Roman"/>
                <w:sz w:val="24"/>
                <w:szCs w:val="24"/>
              </w:rPr>
              <w:t>Lavrincová</w:t>
            </w:r>
            <w:proofErr w:type="spellEnd"/>
            <w:r w:rsidR="00845D85">
              <w:rPr>
                <w:rFonts w:ascii="Times New Roman" w:hAnsi="Times New Roman"/>
                <w:sz w:val="24"/>
                <w:szCs w:val="24"/>
              </w:rPr>
              <w:t xml:space="preserve">, PaedDr. </w:t>
            </w:r>
            <w:proofErr w:type="spellStart"/>
            <w:r w:rsidR="00845D85">
              <w:rPr>
                <w:rFonts w:ascii="Times New Roman" w:hAnsi="Times New Roman"/>
                <w:sz w:val="24"/>
                <w:szCs w:val="24"/>
              </w:rPr>
              <w:t>Chlapečková</w:t>
            </w:r>
            <w:proofErr w:type="spellEnd"/>
            <w:r w:rsidR="00845D85">
              <w:rPr>
                <w:rFonts w:ascii="Times New Roman" w:hAnsi="Times New Roman"/>
                <w:sz w:val="24"/>
                <w:szCs w:val="24"/>
              </w:rPr>
              <w:t>, PhD.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AF4311">
              <w:rPr>
                <w:rFonts w:ascii="Times New Roman" w:hAnsi="Times New Roman"/>
                <w:sz w:val="24"/>
                <w:szCs w:val="24"/>
              </w:rPr>
              <w:t xml:space="preserve">aby predostreli svoje pripravené návrhy na ďalšiu krúžkovú činnosť, ako aj didaktické materiály, ktoré sú ich súčasťou. </w:t>
            </w:r>
          </w:p>
          <w:p w:rsidR="002B19DB" w:rsidRDefault="002B19DB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9DB" w:rsidRDefault="006143D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Ekologický krúžok</w:t>
            </w:r>
          </w:p>
          <w:p w:rsidR="00054F2B" w:rsidRDefault="00054F2B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D85" w:rsidRDefault="00FB0F33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33">
              <w:rPr>
                <w:rFonts w:ascii="Times New Roman" w:hAnsi="Times New Roman"/>
                <w:sz w:val="24"/>
                <w:szCs w:val="24"/>
              </w:rPr>
              <w:t xml:space="preserve">Pani učiteľka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Paulďurová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pripravila prezentáciu, ktorá bola zameraná na tému „Odpady“. I napriek tomu, že čoraz viac organizácií sa snaží robiť osvetu ohľadom </w:t>
            </w:r>
            <w:r w:rsidR="008273F3">
              <w:rPr>
                <w:rFonts w:ascii="Times New Roman" w:hAnsi="Times New Roman"/>
                <w:sz w:val="24"/>
                <w:szCs w:val="24"/>
              </w:rPr>
              <w:t>minimalizovania odpadu či bezobalového spôsobu ž</w:t>
            </w:r>
            <w:r w:rsidR="00845D85">
              <w:rPr>
                <w:rFonts w:ascii="Times New Roman" w:hAnsi="Times New Roman"/>
                <w:sz w:val="24"/>
                <w:szCs w:val="24"/>
              </w:rPr>
              <w:t>ivota, stále sa ešte mnoho ľudí</w:t>
            </w:r>
            <w:r w:rsidR="008273F3">
              <w:rPr>
                <w:rFonts w:ascii="Times New Roman" w:hAnsi="Times New Roman"/>
                <w:sz w:val="24"/>
                <w:szCs w:val="24"/>
              </w:rPr>
              <w:t xml:space="preserve"> nestavia k tejto problematike zodpovedne. V pripravených </w:t>
            </w:r>
            <w:r w:rsidR="006B7DE2">
              <w:rPr>
                <w:rFonts w:ascii="Times New Roman" w:hAnsi="Times New Roman"/>
                <w:sz w:val="24"/>
                <w:szCs w:val="24"/>
              </w:rPr>
              <w:t xml:space="preserve">materiáloch </w:t>
            </w:r>
            <w:r w:rsidR="00254F02">
              <w:rPr>
                <w:rFonts w:ascii="Times New Roman" w:hAnsi="Times New Roman"/>
                <w:sz w:val="24"/>
                <w:szCs w:val="24"/>
              </w:rPr>
              <w:t xml:space="preserve">bola vyššie uvedená téma </w:t>
            </w:r>
            <w:r w:rsidR="006B7DE2">
              <w:rPr>
                <w:rFonts w:ascii="Times New Roman" w:hAnsi="Times New Roman"/>
                <w:sz w:val="24"/>
                <w:szCs w:val="24"/>
              </w:rPr>
              <w:t>origin</w:t>
            </w:r>
            <w:r w:rsidR="00254F02">
              <w:rPr>
                <w:rFonts w:ascii="Times New Roman" w:hAnsi="Times New Roman"/>
                <w:sz w:val="24"/>
                <w:szCs w:val="24"/>
              </w:rPr>
              <w:t>álne spracovaná a jej súčasťou boli aj návrhy</w:t>
            </w:r>
            <w:r w:rsidR="008273F3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54F02">
              <w:rPr>
                <w:rFonts w:ascii="Times New Roman" w:hAnsi="Times New Roman"/>
                <w:sz w:val="24"/>
                <w:szCs w:val="24"/>
              </w:rPr>
              <w:t xml:space="preserve">možné </w:t>
            </w:r>
            <w:r w:rsidR="008273F3">
              <w:rPr>
                <w:rFonts w:ascii="Times New Roman" w:hAnsi="Times New Roman"/>
                <w:sz w:val="24"/>
                <w:szCs w:val="24"/>
              </w:rPr>
              <w:t xml:space="preserve">zlepšenie súčasnej situácie. </w:t>
            </w:r>
          </w:p>
          <w:p w:rsidR="00054F2B" w:rsidRDefault="00054F2B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F2B" w:rsidRDefault="008273F3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Pojmy ako pôvod odpadov, ako nakladať s odpadmi, separovaný odpad, ako zneškodniť odpad, skládka či odpadové hospodárstvo tvorili akúsi kostru pre následné odvíjanie aktivít.  I keď si väčšina ľudstva myslí, že má potrebné informácie o triedení </w:t>
            </w:r>
            <w:r w:rsidR="00254F02">
              <w:rPr>
                <w:rFonts w:ascii="Times New Roman" w:hAnsi="Times New Roman"/>
                <w:sz w:val="24"/>
                <w:szCs w:val="24"/>
              </w:rPr>
              <w:t xml:space="preserve">odpadu, </w:t>
            </w:r>
            <w:proofErr w:type="spellStart"/>
            <w:r w:rsidR="00254F02">
              <w:rPr>
                <w:rFonts w:ascii="Times New Roman" w:hAnsi="Times New Roman"/>
                <w:sz w:val="24"/>
                <w:szCs w:val="24"/>
              </w:rPr>
              <w:t>odprezentované</w:t>
            </w:r>
            <w:proofErr w:type="spellEnd"/>
            <w:r w:rsidR="00254F02">
              <w:rPr>
                <w:rFonts w:ascii="Times New Roman" w:hAnsi="Times New Roman"/>
                <w:sz w:val="24"/>
                <w:szCs w:val="24"/>
              </w:rPr>
              <w:t xml:space="preserve"> materiály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prekvapili i samotných členov pedagogického klubu. </w:t>
            </w:r>
          </w:p>
          <w:p w:rsidR="00636721" w:rsidRDefault="008273F3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Čo sa týka </w:t>
            </w:r>
            <w:r w:rsidR="00636721">
              <w:rPr>
                <w:rFonts w:ascii="Times New Roman" w:hAnsi="Times New Roman"/>
                <w:sz w:val="24"/>
                <w:szCs w:val="24"/>
              </w:rPr>
              <w:t xml:space="preserve">vyučovacieho procesu a témy „Odpady“, pani učiteľka si za nosné pojmy zvolila „Redukuj, recykluj“. </w:t>
            </w:r>
            <w:r w:rsidR="00636721" w:rsidRPr="00636721">
              <w:rPr>
                <w:rFonts w:ascii="Times New Roman" w:hAnsi="Times New Roman"/>
                <w:sz w:val="24"/>
                <w:szCs w:val="24"/>
              </w:rPr>
              <w:t>Naučiť žiakov</w:t>
            </w:r>
            <w:r w:rsidR="00636721">
              <w:rPr>
                <w:rFonts w:ascii="Times New Roman" w:hAnsi="Times New Roman"/>
                <w:sz w:val="24"/>
                <w:szCs w:val="24"/>
              </w:rPr>
              <w:t>,</w:t>
            </w:r>
            <w:r w:rsidR="00636721" w:rsidRPr="00636721">
              <w:rPr>
                <w:rFonts w:ascii="Times New Roman" w:hAnsi="Times New Roman"/>
                <w:sz w:val="24"/>
                <w:szCs w:val="24"/>
              </w:rPr>
              <w:t xml:space="preserve"> ako delíme odpad z rôznych hľadísk</w:t>
            </w:r>
            <w:r w:rsidR="00636721">
              <w:rPr>
                <w:rFonts w:ascii="Times New Roman" w:hAnsi="Times New Roman"/>
                <w:sz w:val="24"/>
                <w:szCs w:val="24"/>
              </w:rPr>
              <w:t>, poznať spôsob jeho spracovania</w:t>
            </w:r>
            <w:r w:rsidR="00254F02">
              <w:rPr>
                <w:rFonts w:ascii="Times New Roman" w:hAnsi="Times New Roman"/>
                <w:sz w:val="24"/>
                <w:szCs w:val="24"/>
              </w:rPr>
              <w:t xml:space="preserve"> a negatívny dopad</w:t>
            </w:r>
            <w:r w:rsidR="00636721">
              <w:rPr>
                <w:rFonts w:ascii="Times New Roman" w:hAnsi="Times New Roman"/>
                <w:sz w:val="24"/>
                <w:szCs w:val="24"/>
              </w:rPr>
              <w:t xml:space="preserve"> na životné prostredie, ale i poukázať na samotný poriadok v triede, v mieste svojho b</w:t>
            </w:r>
            <w:r w:rsidR="00254F02">
              <w:rPr>
                <w:rFonts w:ascii="Times New Roman" w:hAnsi="Times New Roman"/>
                <w:sz w:val="24"/>
                <w:szCs w:val="24"/>
              </w:rPr>
              <w:t xml:space="preserve">ydliska, premnoženie hlodavcov či </w:t>
            </w:r>
            <w:r w:rsidR="00636721">
              <w:rPr>
                <w:rFonts w:ascii="Times New Roman" w:hAnsi="Times New Roman"/>
                <w:sz w:val="24"/>
                <w:szCs w:val="24"/>
              </w:rPr>
              <w:t>únik nebezpečných kovov do prostredia, to všetko je cieľom a zameraním pripravovaných aktivít ekologického krúžku. Rozhovor o odpadkovo</w:t>
            </w:r>
            <w:r w:rsidR="00054F2B">
              <w:rPr>
                <w:rFonts w:ascii="Times New Roman" w:hAnsi="Times New Roman"/>
                <w:sz w:val="24"/>
                <w:szCs w:val="24"/>
              </w:rPr>
              <w:t>m koši či pojmová mapa (aktivizujúce metódy)</w:t>
            </w:r>
            <w:r w:rsidR="00636721">
              <w:rPr>
                <w:rFonts w:ascii="Times New Roman" w:hAnsi="Times New Roman"/>
                <w:sz w:val="24"/>
                <w:szCs w:val="24"/>
              </w:rPr>
              <w:t xml:space="preserve"> dokážu vtiahnuť žiakov do danej problematiky a nabádajú zamyslieť sa nad možným riešením. Film o znečisťovaní vodných tokov na SR či skupinová práca zameraná na výrobu recyklovaného papiera  sú aktivity, ktoré ponúkajú skutočn</w:t>
            </w:r>
            <w:r w:rsidR="006B7DE2">
              <w:rPr>
                <w:rFonts w:ascii="Times New Roman" w:hAnsi="Times New Roman"/>
                <w:sz w:val="24"/>
                <w:szCs w:val="24"/>
              </w:rPr>
              <w:t xml:space="preserve">ý kontakt s danou témou. Záver obsahoval konkrétne návrhy opatrení, ako znižovať, resp. recyklovať a znovu používať odpad. </w:t>
            </w:r>
          </w:p>
          <w:p w:rsidR="00636721" w:rsidRDefault="00636721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8A9" w:rsidRDefault="007D08A9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Modrá planéta</w:t>
            </w:r>
          </w:p>
          <w:p w:rsidR="00054F2B" w:rsidRDefault="00054F2B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F2B" w:rsidRDefault="009E5288" w:rsidP="00892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Pani učiteľka Moravčíková predstavila aktivity, ktoré poukazujú na faktory ohrozujúce našu Zem. Motivačným textom nav</w:t>
            </w:r>
            <w:r w:rsidR="00054F2B">
              <w:rPr>
                <w:rFonts w:ascii="Times New Roman" w:hAnsi="Times New Roman"/>
                <w:sz w:val="24"/>
                <w:szCs w:val="24"/>
              </w:rPr>
              <w:t>odila atmosféru, ktorá umožnila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vstup k rozvíjaniu jednotlivých, z textu vyplývajúcich tém. </w:t>
            </w:r>
            <w:r w:rsidRPr="009E5288">
              <w:rPr>
                <w:rFonts w:ascii="Times New Roman" w:hAnsi="Times New Roman"/>
                <w:sz w:val="24"/>
                <w:szCs w:val="24"/>
              </w:rPr>
              <w:t>Uvedomovať si, že ochrana životného prostredia je skutočne dôležitá a v súčasnosti mi</w:t>
            </w:r>
            <w:r>
              <w:rPr>
                <w:rFonts w:ascii="Times New Roman" w:hAnsi="Times New Roman"/>
                <w:sz w:val="24"/>
                <w:szCs w:val="24"/>
              </w:rPr>
              <w:t>moriadne nedocenená aktivita</w:t>
            </w:r>
            <w:r w:rsidRPr="009E5288">
              <w:rPr>
                <w:rFonts w:ascii="Times New Roman" w:hAnsi="Times New Roman"/>
                <w:sz w:val="24"/>
                <w:szCs w:val="24"/>
              </w:rPr>
              <w:t xml:space="preserve"> je pre niekoho prioritou, no pre iného to môže byť náročné. </w:t>
            </w:r>
          </w:p>
          <w:p w:rsidR="00DB27D6" w:rsidRDefault="009E5288" w:rsidP="00892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88">
              <w:rPr>
                <w:rFonts w:ascii="Times New Roman" w:hAnsi="Times New Roman"/>
                <w:sz w:val="24"/>
                <w:szCs w:val="24"/>
              </w:rPr>
              <w:t xml:space="preserve">Naša závislosť od toho, čo nám Zem poskytuje, sa rozrastá čoraz viac, no my jej takmer nič dobrého nevraciame. </w:t>
            </w:r>
            <w:r w:rsidR="00054F2B">
              <w:rPr>
                <w:rFonts w:ascii="Times New Roman" w:hAnsi="Times New Roman"/>
                <w:sz w:val="24"/>
                <w:szCs w:val="24"/>
              </w:rPr>
              <w:t>Je dôležité uvedomiť si,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že z</w:t>
            </w:r>
            <w:r w:rsidRPr="009E5288">
              <w:rPr>
                <w:rFonts w:ascii="Times New Roman" w:hAnsi="Times New Roman"/>
                <w:sz w:val="24"/>
                <w:szCs w:val="24"/>
              </w:rPr>
              <w:t>emské zdroje nie sú 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vyčerpateľné. </w:t>
            </w:r>
            <w:r w:rsidRPr="009E5288">
              <w:rPr>
                <w:rFonts w:ascii="Times New Roman" w:hAnsi="Times New Roman"/>
                <w:bCs/>
                <w:sz w:val="24"/>
                <w:szCs w:val="24"/>
              </w:rPr>
              <w:t>Svetová populácia by mala podľa OSN v roku 2100 dosiahnuť viac než 11 miliárd ľudí</w:t>
            </w:r>
            <w:r w:rsidRPr="009E52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Naskytajú sa preto otázky: </w:t>
            </w:r>
            <w:r w:rsidR="00DB27D6">
              <w:rPr>
                <w:rFonts w:ascii="Times New Roman" w:hAnsi="Times New Roman"/>
                <w:sz w:val="24"/>
                <w:szCs w:val="24"/>
              </w:rPr>
              <w:t>„</w:t>
            </w:r>
            <w:r w:rsidRPr="009E5288">
              <w:rPr>
                <w:rFonts w:ascii="Times New Roman" w:hAnsi="Times New Roman"/>
                <w:sz w:val="24"/>
                <w:szCs w:val="24"/>
              </w:rPr>
              <w:t>Bude</w:t>
            </w: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 w:rsidRPr="009E5288">
              <w:rPr>
                <w:rFonts w:ascii="Times New Roman" w:hAnsi="Times New Roman"/>
                <w:sz w:val="24"/>
                <w:szCs w:val="24"/>
              </w:rPr>
              <w:t xml:space="preserve"> mať kde </w:t>
            </w:r>
            <w:r>
              <w:rPr>
                <w:rFonts w:ascii="Times New Roman" w:hAnsi="Times New Roman"/>
                <w:sz w:val="24"/>
                <w:szCs w:val="24"/>
              </w:rPr>
              <w:t>žiť, čo jesť a d</w:t>
            </w:r>
            <w:r w:rsidR="00DB27D6">
              <w:rPr>
                <w:rFonts w:ascii="Times New Roman" w:hAnsi="Times New Roman"/>
                <w:sz w:val="24"/>
                <w:szCs w:val="24"/>
              </w:rPr>
              <w:t xml:space="preserve">ýchať?“. </w:t>
            </w:r>
          </w:p>
          <w:p w:rsidR="009E5288" w:rsidRDefault="009E5288" w:rsidP="002050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Nadväzu</w:t>
            </w:r>
            <w:r w:rsidR="00DB27D6">
              <w:rPr>
                <w:rFonts w:ascii="Times New Roman" w:hAnsi="Times New Roman"/>
                <w:sz w:val="24"/>
                <w:szCs w:val="24"/>
              </w:rPr>
              <w:t>júci motivačný rozhovor ponúka priestor na  otvorenie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DB27D6">
              <w:rPr>
                <w:rFonts w:ascii="Times New Roman" w:hAnsi="Times New Roman"/>
                <w:sz w:val="24"/>
                <w:szCs w:val="24"/>
              </w:rPr>
              <w:t>acero tém. Vhodným a zároveň umocňujúcim artiklom bolo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aj prezretie </w:t>
            </w:r>
            <w:r w:rsidR="00DB27D6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videa o ohrozených druhoch živočíchov žijúcich u nás na Slovensku. </w:t>
            </w:r>
            <w:r w:rsidR="00DB27D6">
              <w:rPr>
                <w:rFonts w:ascii="Times New Roman" w:hAnsi="Times New Roman"/>
                <w:sz w:val="24"/>
                <w:szCs w:val="24"/>
              </w:rPr>
              <w:t>Pripravený bol aj text obsahujúci</w:t>
            </w:r>
            <w:r w:rsidR="00813573">
              <w:rPr>
                <w:rFonts w:ascii="Times New Roman" w:hAnsi="Times New Roman"/>
                <w:sz w:val="24"/>
                <w:szCs w:val="24"/>
              </w:rPr>
              <w:t xml:space="preserve"> mno</w:t>
            </w:r>
            <w:r w:rsidR="00DB27D6">
              <w:rPr>
                <w:rFonts w:ascii="Times New Roman" w:hAnsi="Times New Roman"/>
                <w:sz w:val="24"/>
                <w:szCs w:val="24"/>
              </w:rPr>
              <w:t>ho</w:t>
            </w:r>
            <w:r w:rsidR="00813573">
              <w:rPr>
                <w:rFonts w:ascii="Times New Roman" w:hAnsi="Times New Roman"/>
                <w:sz w:val="24"/>
                <w:szCs w:val="24"/>
              </w:rPr>
              <w:t xml:space="preserve"> cudzích pojmov, ktoré vyžadovali vysvetlenie</w:t>
            </w:r>
            <w:r w:rsidR="00DB27D6">
              <w:rPr>
                <w:rFonts w:ascii="Times New Roman" w:hAnsi="Times New Roman"/>
                <w:sz w:val="24"/>
                <w:szCs w:val="24"/>
              </w:rPr>
              <w:t xml:space="preserve"> (bol zvolený zámerne)</w:t>
            </w:r>
            <w:r w:rsidR="00813573">
              <w:rPr>
                <w:rFonts w:ascii="Times New Roman" w:hAnsi="Times New Roman"/>
                <w:sz w:val="24"/>
                <w:szCs w:val="24"/>
              </w:rPr>
              <w:t xml:space="preserve">. Kontrolné otázky v závere práce s textom </w:t>
            </w:r>
            <w:r w:rsidR="00DB27D6">
              <w:rPr>
                <w:rFonts w:ascii="Times New Roman" w:hAnsi="Times New Roman"/>
                <w:sz w:val="24"/>
                <w:szCs w:val="24"/>
              </w:rPr>
              <w:t>mali overiť</w:t>
            </w:r>
            <w:r w:rsidR="00813573">
              <w:rPr>
                <w:rFonts w:ascii="Times New Roman" w:hAnsi="Times New Roman"/>
                <w:sz w:val="24"/>
                <w:szCs w:val="24"/>
              </w:rPr>
              <w:t xml:space="preserve"> pochopenie danej problematiky. Žiaci by sa mohli vyjadriť a</w:t>
            </w:r>
            <w:r w:rsidR="00DB27D6">
              <w:rPr>
                <w:rFonts w:ascii="Times New Roman" w:hAnsi="Times New Roman"/>
                <w:sz w:val="24"/>
                <w:szCs w:val="24"/>
              </w:rPr>
              <w:t> </w:t>
            </w:r>
            <w:r w:rsidR="00813573">
              <w:rPr>
                <w:rFonts w:ascii="Times New Roman" w:hAnsi="Times New Roman"/>
                <w:sz w:val="24"/>
                <w:szCs w:val="24"/>
              </w:rPr>
              <w:t>realizovať</w:t>
            </w:r>
            <w:r w:rsidR="00DB27D6">
              <w:rPr>
                <w:rFonts w:ascii="Times New Roman" w:hAnsi="Times New Roman"/>
                <w:sz w:val="24"/>
                <w:szCs w:val="24"/>
              </w:rPr>
              <w:t xml:space="preserve"> aj</w:t>
            </w:r>
            <w:r w:rsidR="00813573">
              <w:rPr>
                <w:rFonts w:ascii="Times New Roman" w:hAnsi="Times New Roman"/>
                <w:sz w:val="24"/>
                <w:szCs w:val="24"/>
              </w:rPr>
              <w:t xml:space="preserve"> napísaním rozprávky, básničky či sloganu, ktoré by v sebe niesli akýsi odkaz. Pani učiteľka spracovala tematiku i do interaktívnej podoby. Zaujímavo spracované aktivity i samotná práca na interaktívnej tabuli rozvíja nielen ich IKT zručnosti</w:t>
            </w:r>
            <w:r w:rsidR="00DB27D6">
              <w:rPr>
                <w:rFonts w:ascii="Times New Roman" w:hAnsi="Times New Roman"/>
                <w:sz w:val="24"/>
                <w:szCs w:val="24"/>
              </w:rPr>
              <w:t xml:space="preserve"> žiakov</w:t>
            </w:r>
            <w:r w:rsidR="00813573">
              <w:rPr>
                <w:rFonts w:ascii="Times New Roman" w:hAnsi="Times New Roman"/>
                <w:sz w:val="24"/>
                <w:szCs w:val="24"/>
              </w:rPr>
              <w:t>, ale aj čitateľské, jazykové a komunikačné zručnosti.</w:t>
            </w:r>
          </w:p>
          <w:p w:rsidR="00205056" w:rsidRDefault="00205056" w:rsidP="00205056">
            <w:pPr>
              <w:spacing w:after="0" w:line="36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ED1F7C" w:rsidRDefault="00ED1F7C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Zelená škola 1</w:t>
            </w:r>
          </w:p>
          <w:p w:rsidR="00205056" w:rsidRDefault="00205056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31" w:rsidRPr="00892131" w:rsidRDefault="00892131" w:rsidP="008921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31">
              <w:rPr>
                <w:rFonts w:ascii="Times New Roman" w:hAnsi="Times New Roman"/>
                <w:sz w:val="24"/>
                <w:szCs w:val="24"/>
              </w:rPr>
              <w:t xml:space="preserve">Pani učiteľka </w:t>
            </w:r>
            <w:proofErr w:type="spellStart"/>
            <w:r w:rsidRPr="00892131">
              <w:rPr>
                <w:rFonts w:ascii="Times New Roman" w:hAnsi="Times New Roman"/>
                <w:sz w:val="24"/>
                <w:szCs w:val="24"/>
              </w:rPr>
              <w:t>Lavrincová</w:t>
            </w:r>
            <w:proofErr w:type="spellEnd"/>
            <w:r w:rsidRPr="00892131">
              <w:rPr>
                <w:rFonts w:ascii="Times New Roman" w:hAnsi="Times New Roman"/>
                <w:sz w:val="24"/>
                <w:szCs w:val="24"/>
              </w:rPr>
              <w:t xml:space="preserve"> smerovala svoje aktivity do oblasti „Energia na Zemi“. Vysoká spotreba elektrickej energie je modernou spoločnosťou považovaná za sprievodný jav súvisiaci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vedecko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- technickým pokrokom, bez výdobytkov ktorého si nevieme predstaviť náš každodenný život. Environmentálne dôsledky takéhoto postoja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sú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veľakrát </w:t>
            </w:r>
            <w:r>
              <w:rPr>
                <w:rFonts w:ascii="Times New Roman" w:hAnsi="Times New Roman"/>
                <w:sz w:val="24"/>
                <w:szCs w:val="24"/>
              </w:rPr>
              <w:t>zľahčované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. Utešuje nás totiž predstava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získavať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energiu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z takzvaných alternatívnych zdrojov</w:t>
            </w:r>
            <w:r w:rsidR="004D3797">
              <w:rPr>
                <w:rFonts w:ascii="Times New Roman" w:hAnsi="Times New Roman"/>
                <w:sz w:val="24"/>
                <w:szCs w:val="24"/>
              </w:rPr>
              <w:t>, teda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 tzv.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zelená energia a plytvanie ňou nám príde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tým pádom v poriadku.</w:t>
            </w:r>
          </w:p>
          <w:p w:rsidR="00892131" w:rsidRPr="00892131" w:rsidRDefault="00892131" w:rsidP="008921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31">
              <w:rPr>
                <w:rFonts w:ascii="Times New Roman" w:hAnsi="Times New Roman"/>
                <w:sz w:val="24"/>
                <w:szCs w:val="24"/>
              </w:rPr>
              <w:t>Aktivi</w:t>
            </w:r>
            <w:r w:rsidR="004D3797">
              <w:rPr>
                <w:rFonts w:ascii="Times New Roman" w:hAnsi="Times New Roman"/>
                <w:sz w:val="24"/>
                <w:szCs w:val="24"/>
              </w:rPr>
              <w:t>ta „E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nergia“ si kladie za cieľ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rozvíjať kritické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myslenie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a nabáda zamyslieť sa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nad výhodami a nevýhodami alternatívnych zdrojov energie z pohľadu ich dopadu na životné prostredie.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797">
              <w:rPr>
                <w:rFonts w:ascii="Times New Roman" w:hAnsi="Times New Roman"/>
                <w:sz w:val="24"/>
                <w:szCs w:val="24"/>
              </w:rPr>
              <w:t>Odprezentované</w:t>
            </w:r>
            <w:proofErr w:type="spellEnd"/>
            <w:r w:rsidR="004D3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veselé video pesničky- </w:t>
            </w:r>
            <w:proofErr w:type="spellStart"/>
            <w:r w:rsidRPr="0089213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9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131">
              <w:rPr>
                <w:rFonts w:ascii="Times New Roman" w:hAnsi="Times New Roman"/>
                <w:sz w:val="24"/>
                <w:szCs w:val="24"/>
              </w:rPr>
              <w:t>propeller</w:t>
            </w:r>
            <w:proofErr w:type="spellEnd"/>
            <w:r w:rsidRPr="00892131">
              <w:rPr>
                <w:rFonts w:ascii="Times New Roman" w:hAnsi="Times New Roman"/>
                <w:sz w:val="24"/>
                <w:szCs w:val="24"/>
              </w:rPr>
              <w:t xml:space="preserve"> (vrtuľka)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tvorí v úvode stretnutia motivačný prvok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. Keďže v aktivite sa uplatňujú prvky me</w:t>
            </w:r>
            <w:r w:rsidR="004D3797">
              <w:rPr>
                <w:rFonts w:ascii="Times New Roman" w:hAnsi="Times New Roman"/>
                <w:sz w:val="24"/>
                <w:szCs w:val="24"/>
              </w:rPr>
              <w:t>todiky CLIL, z pesničky je možné vyvodiť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novú slovnú zásobu v rozsahu 4-5 nových slov z</w:t>
            </w:r>
            <w:r w:rsidR="004D3797">
              <w:rPr>
                <w:rFonts w:ascii="Times New Roman" w:hAnsi="Times New Roman"/>
                <w:sz w:val="24"/>
                <w:szCs w:val="24"/>
              </w:rPr>
              <w:t> anglického jazyka, ktoré budú následne používané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v poslednej aktivite.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Práca v skupinách,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v ktorých diskutujú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 výhodách a nevýhodách rôznych zdrojov energie uvedených </w:t>
            </w:r>
            <w:r w:rsidR="004D3797">
              <w:rPr>
                <w:rFonts w:ascii="Times New Roman" w:hAnsi="Times New Roman"/>
                <w:sz w:val="24"/>
                <w:szCs w:val="24"/>
              </w:rPr>
              <w:t>v pripra</w:t>
            </w:r>
            <w:r w:rsidR="00205056">
              <w:rPr>
                <w:rFonts w:ascii="Times New Roman" w:hAnsi="Times New Roman"/>
                <w:sz w:val="24"/>
                <w:szCs w:val="24"/>
              </w:rPr>
              <w:t xml:space="preserve">venom pracovnom liste </w:t>
            </w:r>
            <w:r w:rsidR="004D3797">
              <w:rPr>
                <w:rFonts w:ascii="Times New Roman" w:hAnsi="Times New Roman"/>
                <w:sz w:val="24"/>
                <w:szCs w:val="24"/>
              </w:rPr>
              <w:t>vychádza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z predpokladu, že žiaci už majú vedomosti</w:t>
            </w:r>
            <w:r w:rsidR="00205056">
              <w:rPr>
                <w:rFonts w:ascii="Times New Roman" w:hAnsi="Times New Roman"/>
                <w:sz w:val="24"/>
                <w:szCs w:val="24"/>
              </w:rPr>
              <w:t xml:space="preserve"> (napr. z hodín prírodovedy)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a poznajú pojmy ako solárna energia, tepelná energia, vodná energia, veterná energia a energia získaná z biomasy. Pred </w:t>
            </w:r>
            <w:r w:rsidR="004D3797">
              <w:rPr>
                <w:rFonts w:ascii="Times New Roman" w:hAnsi="Times New Roman"/>
                <w:sz w:val="24"/>
                <w:szCs w:val="24"/>
              </w:rPr>
              <w:t>aktivitou je vhodné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krátko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sa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o tejto téme porozpráv</w:t>
            </w:r>
            <w:r w:rsidR="004D3797">
              <w:rPr>
                <w:rFonts w:ascii="Times New Roman" w:hAnsi="Times New Roman"/>
                <w:sz w:val="24"/>
                <w:szCs w:val="24"/>
              </w:rPr>
              <w:t>ať, aby sme mali istotu, že žiaci  pozn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ajú uvedené pojmy.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Po určitom čase nastáva priestor, kedy jednotlivé skupiny 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informujú ostatných spolužiakov o svojich názoroch</w:t>
            </w:r>
            <w:r w:rsidR="001F5393">
              <w:rPr>
                <w:rFonts w:ascii="Times New Roman" w:hAnsi="Times New Roman"/>
                <w:sz w:val="24"/>
                <w:szCs w:val="24"/>
              </w:rPr>
              <w:t>.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Jednotlivé argumenty sú zapisované na tabuľu, pričom sa zároveň triedia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na výhody a nevýhody. Ak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je to potrebné a v uvedených zápiskoch</w:t>
            </w:r>
            <w:r w:rsidR="00366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 badať výrazné medzere, </w:t>
            </w:r>
            <w:r w:rsidR="00366D21">
              <w:rPr>
                <w:rFonts w:ascii="Times New Roman" w:hAnsi="Times New Roman"/>
                <w:sz w:val="24"/>
                <w:szCs w:val="24"/>
              </w:rPr>
              <w:t>na doplnenie informácií poslúži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 xml:space="preserve"> video o</w:t>
            </w:r>
            <w:r w:rsidR="004D3797">
              <w:rPr>
                <w:rFonts w:ascii="Times New Roman" w:hAnsi="Times New Roman"/>
                <w:sz w:val="24"/>
                <w:szCs w:val="24"/>
              </w:rPr>
              <w:t> </w:t>
            </w:r>
            <w:r w:rsidRPr="00892131">
              <w:rPr>
                <w:rFonts w:ascii="Times New Roman" w:hAnsi="Times New Roman"/>
                <w:sz w:val="24"/>
                <w:szCs w:val="24"/>
              </w:rPr>
              <w:t>energi</w:t>
            </w:r>
            <w:r w:rsidR="004D3797"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  <w:p w:rsidR="00892131" w:rsidRPr="00892131" w:rsidRDefault="00892131" w:rsidP="008921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31">
              <w:rPr>
                <w:rFonts w:ascii="Times New Roman" w:hAnsi="Times New Roman"/>
                <w:sz w:val="24"/>
                <w:szCs w:val="24"/>
              </w:rPr>
              <w:t>Prostredníctvom predchádzajúcich činností, by mali žiaci pochopiť, že neexistuje zdroj energie, ktorý by bol pre životné prostredie ideálny, a preto je potrebné elektrickou energiu šetriť rovnako ako vodou, či inými zdrojmi. Je dobré poukázať na možnosti šetrenia, ktoré môžu žiaci uplatniť v triede alebo v domácnosti.</w:t>
            </w:r>
          </w:p>
          <w:p w:rsidR="00892131" w:rsidRDefault="0098107D" w:rsidP="008921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Pracovný list</w:t>
            </w:r>
            <w:r w:rsidR="00892131" w:rsidRPr="00892131">
              <w:rPr>
                <w:rFonts w:ascii="Times New Roman" w:hAnsi="Times New Roman"/>
                <w:sz w:val="24"/>
                <w:szCs w:val="24"/>
              </w:rPr>
              <w:t>, ktorý poskytuje návod na vyrobenie vrtuľky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predstavuje záverečnú aktivitu. </w:t>
            </w:r>
            <w:r w:rsidR="00892131" w:rsidRPr="00892131">
              <w:rPr>
                <w:rFonts w:ascii="Times New Roman" w:hAnsi="Times New Roman"/>
                <w:sz w:val="24"/>
                <w:szCs w:val="24"/>
              </w:rPr>
              <w:t xml:space="preserve">Počas výroby </w:t>
            </w:r>
            <w:r>
              <w:rPr>
                <w:rFonts w:ascii="Times New Roman" w:hAnsi="Times New Roman"/>
                <w:sz w:val="24"/>
                <w:szCs w:val="24"/>
              </w:rPr>
              <w:t>je priestor na zopakovanie nadobudnutej slovnej zásoby. Zhotovená v</w:t>
            </w:r>
            <w:r w:rsidR="00892131" w:rsidRPr="00892131">
              <w:rPr>
                <w:rFonts w:ascii="Times New Roman" w:hAnsi="Times New Roman"/>
                <w:sz w:val="24"/>
                <w:szCs w:val="24"/>
              </w:rPr>
              <w:t>rtuľka slúži na demonštráciu spôsobu výroby energie vo veterných elektrárňach.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Považujeme za vhodné </w:t>
            </w:r>
            <w:r w:rsidR="00892131" w:rsidRPr="00892131">
              <w:rPr>
                <w:rFonts w:ascii="Times New Roman" w:hAnsi="Times New Roman"/>
                <w:sz w:val="24"/>
                <w:szCs w:val="24"/>
              </w:rPr>
              <w:t>ísť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 von aj </w:t>
            </w:r>
            <w:r w:rsidR="00892131" w:rsidRPr="00892131">
              <w:rPr>
                <w:rFonts w:ascii="Times New Roman" w:hAnsi="Times New Roman"/>
                <w:sz w:val="24"/>
                <w:szCs w:val="24"/>
              </w:rPr>
              <w:t>vyskúšať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prípadne </w:t>
            </w:r>
            <w:r w:rsidR="00892131" w:rsidRPr="00892131">
              <w:rPr>
                <w:rFonts w:ascii="Times New Roman" w:hAnsi="Times New Roman"/>
                <w:sz w:val="24"/>
                <w:szCs w:val="24"/>
              </w:rPr>
              <w:t xml:space="preserve"> zapichnúť do kvetinového záhonu.</w:t>
            </w:r>
          </w:p>
          <w:p w:rsidR="00295E22" w:rsidRDefault="00295E22" w:rsidP="008921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E22" w:rsidRDefault="00295E22" w:rsidP="008921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Záhady našej planéty</w:t>
            </w:r>
          </w:p>
          <w:p w:rsidR="0053585F" w:rsidRDefault="00295E22" w:rsidP="00B60E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Aktivity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odprezentované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podaní pani učiteľky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Chlapečkovej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nadväzovali na predchádzajúce (mesiac máj), nakoľko sa viazali k téme „ Od vody k pôde“. Pani učiteľka poskytla v úvode hneď niekoľko možností, odkiaľ čerpať </w:t>
            </w:r>
            <w:r w:rsidR="006026F7">
              <w:rPr>
                <w:rFonts w:ascii="Times New Roman" w:hAnsi="Times New Roman"/>
                <w:sz w:val="24"/>
                <w:szCs w:val="24"/>
              </w:rPr>
              <w:t xml:space="preserve">nápady (odporúčaná literatúra). Predstavila aktivity ako napr.: „Zisťovanie zloženia pôdy“ prostredníctvom didaktickej pomôcky </w:t>
            </w:r>
            <w:proofErr w:type="spellStart"/>
            <w:r w:rsidR="006026F7">
              <w:rPr>
                <w:rFonts w:ascii="Times New Roman" w:hAnsi="Times New Roman"/>
                <w:sz w:val="24"/>
                <w:szCs w:val="24"/>
              </w:rPr>
              <w:t>EcoLab</w:t>
            </w:r>
            <w:proofErr w:type="spellEnd"/>
            <w:r w:rsidR="006026F7">
              <w:rPr>
                <w:rFonts w:ascii="Times New Roman" w:hAnsi="Times New Roman"/>
                <w:sz w:val="24"/>
                <w:szCs w:val="24"/>
              </w:rPr>
              <w:t xml:space="preserve">- box ( kufrík obsahujúci chemikálie a chemické pomôcky) či „Po cestách </w:t>
            </w:r>
            <w:proofErr w:type="spellStart"/>
            <w:r w:rsidR="006026F7">
              <w:rPr>
                <w:rFonts w:ascii="Times New Roman" w:hAnsi="Times New Roman"/>
                <w:sz w:val="24"/>
                <w:szCs w:val="24"/>
              </w:rPr>
              <w:t>necestách</w:t>
            </w:r>
            <w:proofErr w:type="spellEnd"/>
            <w:r w:rsidR="006026F7">
              <w:rPr>
                <w:rFonts w:ascii="Times New Roman" w:hAnsi="Times New Roman"/>
                <w:sz w:val="24"/>
                <w:szCs w:val="24"/>
              </w:rPr>
              <w:t>“</w:t>
            </w:r>
            <w:r w:rsidR="00366D21">
              <w:rPr>
                <w:rFonts w:ascii="Times New Roman" w:hAnsi="Times New Roman"/>
                <w:sz w:val="24"/>
                <w:szCs w:val="24"/>
              </w:rPr>
              <w:t>. Pri plánovaní aktivít d</w:t>
            </w:r>
            <w:r w:rsidR="006026F7">
              <w:rPr>
                <w:rFonts w:ascii="Times New Roman" w:hAnsi="Times New Roman"/>
                <w:sz w:val="24"/>
                <w:szCs w:val="24"/>
              </w:rPr>
              <w:t xml:space="preserve">bala predovšetkým na preskúmanie okolia školy a blízkeho okolia troch typov biotopov- pole, lúka a les. 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Cieľom aktivity </w:t>
            </w:r>
            <w:r w:rsidR="00366D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„Po cestách </w:t>
            </w:r>
            <w:proofErr w:type="spellStart"/>
            <w:r w:rsidR="00366D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necestách</w:t>
            </w:r>
            <w:proofErr w:type="spellEnd"/>
            <w:r w:rsidR="00366D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“ 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vedieť sa zorient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ovať v teréne,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správne odobrať- zbierať vzorky pôdy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 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vedieť opísať prostredie (rastliny, živočíchy, zásah človeka), odkiaľ sa vzorky odobrali a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zaznačiť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ich  na mape. Na základe pozorovania, resp. zmyslového vnímania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vedieť opísať vlastnosti vzoriek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(farby- odtiene, veľkosť a tvar častíc pôdy, </w:t>
            </w:r>
            <w:r w:rsidR="0057799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vôňa/ zápach, tvrdosť/ mäkkosť a pod.)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Žiaci si </w:t>
            </w:r>
            <w:r w:rsid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tak p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recvičia nielen </w:t>
            </w:r>
            <w:r w:rsidR="00366D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svoje </w:t>
            </w:r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pozorovacie schopnosti, ale aj logické myslenie (</w:t>
            </w:r>
            <w:proofErr w:type="spellStart"/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medzipredmetové</w:t>
            </w:r>
            <w:proofErr w:type="spellEnd"/>
            <w:r w:rsidR="006026F7" w:rsidRPr="006026F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vzťahy-BIO, CHE, FYZ, MAT).</w:t>
            </w: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C7" w:rsidRPr="00245947" w:rsidRDefault="00B60EC7" w:rsidP="00B60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5947" w:rsidTr="00234582">
        <w:trPr>
          <w:trHeight w:val="6419"/>
        </w:trPr>
        <w:tc>
          <w:tcPr>
            <w:tcW w:w="9212" w:type="dxa"/>
          </w:tcPr>
          <w:p w:rsidR="0053585F" w:rsidRPr="00245947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4A5EA4" w:rsidRDefault="004A5EA4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závere si zúčastnené navzájom poďakoval</w:t>
            </w:r>
            <w:r w:rsidR="00B60EC7">
              <w:rPr>
                <w:rFonts w:ascii="Times New Roman" w:hAnsi="Times New Roman"/>
                <w:sz w:val="24"/>
                <w:szCs w:val="24"/>
              </w:rPr>
              <w:t>i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zhodli </w:t>
            </w:r>
            <w:r w:rsidR="00B60EC7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/>
                <w:sz w:val="24"/>
                <w:szCs w:val="24"/>
              </w:rPr>
              <w:t>na tom, že budú pokračovať v príprave metodických materiálov a navzájom medzi sebou spolupracovať.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 berie na vedomie</w:t>
            </w:r>
            <w:r w:rsidR="00B60EC7">
              <w:rPr>
                <w:rFonts w:ascii="Times New Roman" w:hAnsi="Times New Roman"/>
              </w:rPr>
              <w:t>: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542157" w:rsidP="004A5EA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Námety pre</w:t>
            </w:r>
            <w:r w:rsidR="004A5EA4">
              <w:rPr>
                <w:rFonts w:ascii="Times New Roman" w:hAnsi="Times New Roman"/>
              </w:rPr>
              <w:t xml:space="preserve"> činnosť krúžkov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PK ukladá: 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B60EC7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A5EA4">
              <w:rPr>
                <w:rFonts w:ascii="Times New Roman" w:hAnsi="Times New Roman"/>
              </w:rPr>
              <w:t>/2020  Príprava materiálov  počas mimoriadnej situácie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priebežne           Zodpovední: všetci členovia PK</w:t>
            </w:r>
          </w:p>
          <w:p w:rsidR="00015AFC" w:rsidRDefault="00015AFC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4C97" w:rsidRDefault="008F4C97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57" w:rsidRPr="00245947" w:rsidRDefault="00542157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AFC" w:rsidRDefault="00CC197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Vedúca</w:t>
            </w:r>
            <w:r w:rsidR="003B6FE4" w:rsidRPr="00245947">
              <w:rPr>
                <w:rFonts w:ascii="Times New Roman" w:hAnsi="Times New Roman"/>
                <w:sz w:val="24"/>
                <w:szCs w:val="24"/>
              </w:rPr>
              <w:t xml:space="preserve"> PK sa poďakoval</w:t>
            </w:r>
            <w:r w:rsidRPr="00245947">
              <w:rPr>
                <w:rFonts w:ascii="Times New Roman" w:hAnsi="Times New Roman"/>
                <w:sz w:val="24"/>
                <w:szCs w:val="24"/>
              </w:rPr>
              <w:t>a</w:t>
            </w:r>
            <w:r w:rsidR="003B6FE4" w:rsidRPr="00245947">
              <w:rPr>
                <w:rFonts w:ascii="Times New Roman" w:hAnsi="Times New Roman"/>
                <w:sz w:val="24"/>
                <w:szCs w:val="24"/>
              </w:rPr>
              <w:t xml:space="preserve"> prítomným a ukončil</w:t>
            </w:r>
            <w:r w:rsidRPr="00245947">
              <w:rPr>
                <w:rFonts w:ascii="Times New Roman" w:hAnsi="Times New Roman"/>
                <w:sz w:val="24"/>
                <w:szCs w:val="24"/>
              </w:rPr>
              <w:t>a</w:t>
            </w:r>
            <w:r w:rsidR="003B6FE4" w:rsidRPr="00245947">
              <w:rPr>
                <w:rFonts w:ascii="Times New Roman" w:hAnsi="Times New Roman"/>
                <w:sz w:val="24"/>
                <w:szCs w:val="24"/>
              </w:rPr>
              <w:t xml:space="preserve"> stretnutie. </w:t>
            </w:r>
          </w:p>
          <w:p w:rsidR="00015AFC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AFC" w:rsidRPr="00245947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85F" w:rsidRPr="00245947" w:rsidRDefault="0053585F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5947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53585F" w:rsidRPr="00245947" w:rsidRDefault="00CC197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 xml:space="preserve">Mgr. Lucia </w:t>
            </w:r>
            <w:proofErr w:type="spellStart"/>
            <w:r w:rsidRPr="00245947">
              <w:rPr>
                <w:rFonts w:ascii="Times New Roman" w:hAnsi="Times New Roman"/>
                <w:sz w:val="24"/>
                <w:szCs w:val="24"/>
              </w:rPr>
              <w:t>Zahoranová</w:t>
            </w:r>
            <w:proofErr w:type="spellEnd"/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53585F" w:rsidRPr="00245947" w:rsidRDefault="007A494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9. 6</w:t>
            </w:r>
            <w:r w:rsidR="001671F9" w:rsidRPr="002459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53585F" w:rsidRPr="00245947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53585F" w:rsidRPr="00245947" w:rsidRDefault="007A494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Meňhartová</w:t>
            </w:r>
            <w:proofErr w:type="spellEnd"/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53585F" w:rsidRPr="00245947" w:rsidRDefault="007A494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10. 6. 2020</w:t>
            </w:r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53585F" w:rsidRPr="00245947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85F" w:rsidRDefault="0053585F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2157" w:rsidRDefault="0054215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21BA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pPr>
        <w:rPr>
          <w:rFonts w:ascii="Times New Roman" w:hAnsi="Times New Roman"/>
          <w:sz w:val="24"/>
          <w:szCs w:val="24"/>
        </w:rPr>
      </w:pPr>
    </w:p>
    <w:p w:rsidR="00356288" w:rsidRDefault="00356288">
      <w:bookmarkStart w:id="0" w:name="_GoBack"/>
      <w:bookmarkEnd w:id="0"/>
    </w:p>
    <w:p w:rsidR="007A494F" w:rsidRDefault="007A494F" w:rsidP="007A494F">
      <w:r w:rsidRPr="00D0796E">
        <w:rPr>
          <w:rFonts w:ascii="Times New Roman" w:hAnsi="Times New Roman"/>
        </w:rPr>
        <w:lastRenderedPageBreak/>
        <w:t xml:space="preserve">       </w:t>
      </w:r>
      <w:r>
        <w:rPr>
          <w:noProof/>
          <w:lang w:eastAsia="sk-SK"/>
        </w:rPr>
        <w:t xml:space="preserve">    </w:t>
      </w:r>
      <w:r w:rsidRPr="00D0796E">
        <w:rPr>
          <w:noProof/>
          <w:lang w:eastAsia="sk-SK"/>
        </w:rPr>
        <w:t xml:space="preserve">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2EF4D2F" wp14:editId="0170BD2C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4F" w:rsidRPr="001544C0" w:rsidRDefault="007A494F" w:rsidP="007A494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A494F" w:rsidRPr="007B6C7D" w:rsidTr="00C77741">
        <w:tc>
          <w:tcPr>
            <w:tcW w:w="3528" w:type="dxa"/>
          </w:tcPr>
          <w:p w:rsidR="007A494F" w:rsidRPr="007B6C7D" w:rsidRDefault="007A494F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7A494F" w:rsidRPr="002026A2" w:rsidRDefault="007A494F" w:rsidP="00C77741">
            <w:pPr>
              <w:rPr>
                <w:spacing w:val="20"/>
              </w:rPr>
            </w:pPr>
            <w:r w:rsidRPr="002026A2">
              <w:rPr>
                <w:spacing w:val="20"/>
              </w:rPr>
              <w:t>Vzdelávanie</w:t>
            </w:r>
          </w:p>
        </w:tc>
      </w:tr>
      <w:tr w:rsidR="007A494F" w:rsidRPr="007B6C7D" w:rsidTr="00C77741">
        <w:tc>
          <w:tcPr>
            <w:tcW w:w="3528" w:type="dxa"/>
          </w:tcPr>
          <w:p w:rsidR="007A494F" w:rsidRPr="001620FF" w:rsidRDefault="007A494F" w:rsidP="00C77741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7A494F" w:rsidRDefault="007A494F" w:rsidP="00C77741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7A494F" w:rsidRPr="007B6C7D" w:rsidTr="00C77741">
        <w:tc>
          <w:tcPr>
            <w:tcW w:w="3528" w:type="dxa"/>
          </w:tcPr>
          <w:p w:rsidR="007A494F" w:rsidRPr="007B6C7D" w:rsidRDefault="007A494F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7A494F" w:rsidRDefault="007A494F" w:rsidP="00C77741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7A494F" w:rsidRPr="007B6C7D" w:rsidTr="00C77741">
        <w:tc>
          <w:tcPr>
            <w:tcW w:w="3528" w:type="dxa"/>
          </w:tcPr>
          <w:p w:rsidR="007A494F" w:rsidRPr="007B6C7D" w:rsidRDefault="007A494F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7A494F" w:rsidRPr="00E66FFE" w:rsidRDefault="007A494F" w:rsidP="00C77741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7A494F" w:rsidRPr="007B6C7D" w:rsidTr="00C77741">
        <w:tc>
          <w:tcPr>
            <w:tcW w:w="3528" w:type="dxa"/>
          </w:tcPr>
          <w:p w:rsidR="007A494F" w:rsidRPr="007B6C7D" w:rsidRDefault="007A494F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7A494F" w:rsidRDefault="007A494F" w:rsidP="00C77741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7A494F" w:rsidRPr="007B6C7D" w:rsidTr="00C77741">
        <w:tc>
          <w:tcPr>
            <w:tcW w:w="3528" w:type="dxa"/>
          </w:tcPr>
          <w:p w:rsidR="007A494F" w:rsidRPr="007B6C7D" w:rsidRDefault="007A494F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7A494F" w:rsidRPr="00324BFD" w:rsidRDefault="007A494F" w:rsidP="00C77741">
            <w:pPr>
              <w:rPr>
                <w:spacing w:val="20"/>
              </w:rPr>
            </w:pPr>
            <w:r w:rsidRPr="00324BFD">
              <w:rPr>
                <w:spacing w:val="20"/>
              </w:rPr>
              <w:t>Prírodovedný, stretnutie č. 9</w:t>
            </w:r>
          </w:p>
        </w:tc>
      </w:tr>
    </w:tbl>
    <w:p w:rsidR="007A494F" w:rsidRDefault="007A494F" w:rsidP="007A494F"/>
    <w:p w:rsidR="007A494F" w:rsidRPr="001B69AF" w:rsidRDefault="007A494F" w:rsidP="007A494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7A494F" w:rsidRDefault="007A494F" w:rsidP="007A494F"/>
    <w:p w:rsidR="007A494F" w:rsidRDefault="007A494F" w:rsidP="007A494F">
      <w:r>
        <w:t xml:space="preserve">Miesto konania stretnutia: zasadačka </w:t>
      </w:r>
    </w:p>
    <w:p w:rsidR="007A494F" w:rsidRDefault="007A494F" w:rsidP="007A494F">
      <w:r>
        <w:t>Dátum konania stretnutia: 8. 6. 2020</w:t>
      </w:r>
    </w:p>
    <w:p w:rsidR="007A494F" w:rsidRDefault="007A494F" w:rsidP="007A494F">
      <w:r>
        <w:t>Trvanie stretnutia: od 14,00</w:t>
      </w:r>
      <w:r>
        <w:tab/>
        <w:t>do 18,00</w:t>
      </w:r>
      <w:r>
        <w:tab/>
      </w:r>
    </w:p>
    <w:p w:rsidR="007A494F" w:rsidRDefault="007A494F" w:rsidP="007A494F"/>
    <w:p w:rsidR="007A494F" w:rsidRDefault="007A494F" w:rsidP="007A494F">
      <w:r>
        <w:t>Zoznam účastníkov/členov pedagogického klubu: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3529"/>
      </w:tblGrid>
      <w:tr w:rsidR="007A494F" w:rsidRPr="007B6C7D" w:rsidTr="00C77741">
        <w:trPr>
          <w:trHeight w:val="337"/>
        </w:trPr>
        <w:tc>
          <w:tcPr>
            <w:tcW w:w="544" w:type="dxa"/>
          </w:tcPr>
          <w:p w:rsidR="007A494F" w:rsidRPr="007B6C7D" w:rsidRDefault="007A494F" w:rsidP="00C77741">
            <w:r w:rsidRPr="007B6C7D">
              <w:t>č.</w:t>
            </w:r>
          </w:p>
        </w:tc>
        <w:tc>
          <w:tcPr>
            <w:tcW w:w="3935" w:type="dxa"/>
          </w:tcPr>
          <w:p w:rsidR="007A494F" w:rsidRPr="007B6C7D" w:rsidRDefault="007A494F" w:rsidP="00C77741">
            <w:r w:rsidRPr="007B6C7D">
              <w:t>Meno a priezvisko</w:t>
            </w:r>
          </w:p>
        </w:tc>
        <w:tc>
          <w:tcPr>
            <w:tcW w:w="3529" w:type="dxa"/>
          </w:tcPr>
          <w:p w:rsidR="007A494F" w:rsidRPr="007B6C7D" w:rsidRDefault="007A494F" w:rsidP="00C77741">
            <w:r w:rsidRPr="007B6C7D">
              <w:t>Podpis</w:t>
            </w:r>
          </w:p>
        </w:tc>
      </w:tr>
      <w:tr w:rsidR="007A494F" w:rsidRPr="007B6C7D" w:rsidTr="00C77741">
        <w:trPr>
          <w:trHeight w:val="337"/>
        </w:trPr>
        <w:tc>
          <w:tcPr>
            <w:tcW w:w="544" w:type="dxa"/>
          </w:tcPr>
          <w:p w:rsidR="007A494F" w:rsidRDefault="007A494F" w:rsidP="00C77741">
            <w:r>
              <w:t>1.</w:t>
            </w:r>
          </w:p>
        </w:tc>
        <w:tc>
          <w:tcPr>
            <w:tcW w:w="3935" w:type="dxa"/>
          </w:tcPr>
          <w:p w:rsidR="007A494F" w:rsidRDefault="007A494F" w:rsidP="00C77741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3529" w:type="dxa"/>
          </w:tcPr>
          <w:p w:rsidR="007A494F" w:rsidRPr="007B6C7D" w:rsidRDefault="007A494F" w:rsidP="00C77741">
            <w:r>
              <w:t>PN</w:t>
            </w:r>
          </w:p>
        </w:tc>
      </w:tr>
      <w:tr w:rsidR="007A494F" w:rsidRPr="007B6C7D" w:rsidTr="00C77741">
        <w:trPr>
          <w:trHeight w:val="337"/>
        </w:trPr>
        <w:tc>
          <w:tcPr>
            <w:tcW w:w="544" w:type="dxa"/>
          </w:tcPr>
          <w:p w:rsidR="007A494F" w:rsidRDefault="007A494F" w:rsidP="00C77741">
            <w:r>
              <w:t>2.</w:t>
            </w:r>
          </w:p>
        </w:tc>
        <w:tc>
          <w:tcPr>
            <w:tcW w:w="3935" w:type="dxa"/>
          </w:tcPr>
          <w:p w:rsidR="007A494F" w:rsidRDefault="007A494F" w:rsidP="00C77741">
            <w:r>
              <w:t>Mgr. Dagmar Moravčíková</w:t>
            </w:r>
          </w:p>
        </w:tc>
        <w:tc>
          <w:tcPr>
            <w:tcW w:w="3529" w:type="dxa"/>
          </w:tcPr>
          <w:p w:rsidR="007A494F" w:rsidRPr="007B6C7D" w:rsidRDefault="007A494F" w:rsidP="00C77741"/>
        </w:tc>
      </w:tr>
      <w:tr w:rsidR="007A494F" w:rsidRPr="007B6C7D" w:rsidTr="00C77741">
        <w:trPr>
          <w:trHeight w:val="337"/>
        </w:trPr>
        <w:tc>
          <w:tcPr>
            <w:tcW w:w="544" w:type="dxa"/>
          </w:tcPr>
          <w:p w:rsidR="007A494F" w:rsidRDefault="007A494F" w:rsidP="00C77741">
            <w:r>
              <w:t>3.</w:t>
            </w:r>
          </w:p>
        </w:tc>
        <w:tc>
          <w:tcPr>
            <w:tcW w:w="3935" w:type="dxa"/>
          </w:tcPr>
          <w:p w:rsidR="007A494F" w:rsidRDefault="007A494F" w:rsidP="00C77741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3529" w:type="dxa"/>
          </w:tcPr>
          <w:p w:rsidR="007A494F" w:rsidRPr="007B6C7D" w:rsidRDefault="007A494F" w:rsidP="00C77741"/>
        </w:tc>
      </w:tr>
      <w:tr w:rsidR="007A494F" w:rsidRPr="007B6C7D" w:rsidTr="00C77741">
        <w:trPr>
          <w:trHeight w:val="337"/>
        </w:trPr>
        <w:tc>
          <w:tcPr>
            <w:tcW w:w="544" w:type="dxa"/>
          </w:tcPr>
          <w:p w:rsidR="007A494F" w:rsidRDefault="007A494F" w:rsidP="00C77741">
            <w:r>
              <w:t>4.</w:t>
            </w:r>
          </w:p>
        </w:tc>
        <w:tc>
          <w:tcPr>
            <w:tcW w:w="3935" w:type="dxa"/>
          </w:tcPr>
          <w:p w:rsidR="007A494F" w:rsidRDefault="007A494F" w:rsidP="00C77741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3529" w:type="dxa"/>
          </w:tcPr>
          <w:p w:rsidR="007A494F" w:rsidRPr="007B6C7D" w:rsidRDefault="007A494F" w:rsidP="00C77741"/>
        </w:tc>
      </w:tr>
      <w:tr w:rsidR="007A494F" w:rsidRPr="007B6C7D" w:rsidTr="00C77741">
        <w:trPr>
          <w:trHeight w:val="355"/>
        </w:trPr>
        <w:tc>
          <w:tcPr>
            <w:tcW w:w="544" w:type="dxa"/>
          </w:tcPr>
          <w:p w:rsidR="007A494F" w:rsidRDefault="007A494F" w:rsidP="00C77741">
            <w:r>
              <w:t>5.</w:t>
            </w:r>
          </w:p>
        </w:tc>
        <w:tc>
          <w:tcPr>
            <w:tcW w:w="3935" w:type="dxa"/>
          </w:tcPr>
          <w:p w:rsidR="007A494F" w:rsidRDefault="007A494F" w:rsidP="00C77741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3529" w:type="dxa"/>
          </w:tcPr>
          <w:p w:rsidR="007A494F" w:rsidRPr="007B6C7D" w:rsidRDefault="007A494F" w:rsidP="00C77741"/>
        </w:tc>
      </w:tr>
      <w:tr w:rsidR="007A494F" w:rsidRPr="007B6C7D" w:rsidTr="00C77741">
        <w:trPr>
          <w:trHeight w:val="355"/>
        </w:trPr>
        <w:tc>
          <w:tcPr>
            <w:tcW w:w="544" w:type="dxa"/>
          </w:tcPr>
          <w:p w:rsidR="007A494F" w:rsidRDefault="007A494F" w:rsidP="00C77741">
            <w:r>
              <w:t>6.</w:t>
            </w:r>
          </w:p>
        </w:tc>
        <w:tc>
          <w:tcPr>
            <w:tcW w:w="3935" w:type="dxa"/>
          </w:tcPr>
          <w:p w:rsidR="007A494F" w:rsidRDefault="007A494F" w:rsidP="00C77741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3529" w:type="dxa"/>
          </w:tcPr>
          <w:p w:rsidR="007A494F" w:rsidRPr="007B6C7D" w:rsidRDefault="007A494F" w:rsidP="00C77741"/>
        </w:tc>
      </w:tr>
    </w:tbl>
    <w:p w:rsidR="007A494F" w:rsidRDefault="007A494F" w:rsidP="007A494F"/>
    <w:p w:rsidR="007A494F" w:rsidRDefault="007A494F" w:rsidP="007A494F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7A494F" w:rsidTr="00C77741">
        <w:trPr>
          <w:trHeight w:val="337"/>
        </w:trPr>
        <w:tc>
          <w:tcPr>
            <w:tcW w:w="610" w:type="dxa"/>
          </w:tcPr>
          <w:p w:rsidR="007A494F" w:rsidRDefault="007A494F" w:rsidP="00C77741">
            <w:r>
              <w:t>č.</w:t>
            </w:r>
          </w:p>
        </w:tc>
        <w:tc>
          <w:tcPr>
            <w:tcW w:w="4680" w:type="dxa"/>
          </w:tcPr>
          <w:p w:rsidR="007A494F" w:rsidRDefault="007A494F" w:rsidP="00C77741">
            <w:r>
              <w:t>Meno a priezvisko</w:t>
            </w:r>
          </w:p>
        </w:tc>
        <w:tc>
          <w:tcPr>
            <w:tcW w:w="4140" w:type="dxa"/>
          </w:tcPr>
          <w:p w:rsidR="007A494F" w:rsidRDefault="007A494F" w:rsidP="00C77741">
            <w:r>
              <w:t>Podpis</w:t>
            </w:r>
          </w:p>
        </w:tc>
      </w:tr>
      <w:tr w:rsidR="007A494F" w:rsidTr="00C77741">
        <w:trPr>
          <w:trHeight w:val="337"/>
        </w:trPr>
        <w:tc>
          <w:tcPr>
            <w:tcW w:w="610" w:type="dxa"/>
          </w:tcPr>
          <w:p w:rsidR="007A494F" w:rsidRDefault="007A494F" w:rsidP="00C77741">
            <w:r>
              <w:t>1.</w:t>
            </w:r>
          </w:p>
        </w:tc>
        <w:tc>
          <w:tcPr>
            <w:tcW w:w="4680" w:type="dxa"/>
          </w:tcPr>
          <w:p w:rsidR="007A494F" w:rsidRDefault="007A494F" w:rsidP="00C77741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7A494F" w:rsidRDefault="007A494F" w:rsidP="00C77741"/>
        </w:tc>
      </w:tr>
    </w:tbl>
    <w:p w:rsidR="007A494F" w:rsidRDefault="007A494F" w:rsidP="007A494F"/>
    <w:p w:rsidR="007A494F" w:rsidRDefault="007A494F" w:rsidP="007A494F"/>
    <w:p w:rsidR="007A494F" w:rsidRDefault="007A494F"/>
    <w:sectPr w:rsidR="007A494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92534"/>
    <w:multiLevelType w:val="hybridMultilevel"/>
    <w:tmpl w:val="CEAE6602"/>
    <w:lvl w:ilvl="0" w:tplc="E0EC7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42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6B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F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A4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2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C0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AC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CB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05A"/>
    <w:multiLevelType w:val="hybridMultilevel"/>
    <w:tmpl w:val="989AC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1A01"/>
    <w:multiLevelType w:val="hybridMultilevel"/>
    <w:tmpl w:val="D890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61BC"/>
    <w:multiLevelType w:val="hybridMultilevel"/>
    <w:tmpl w:val="AEC43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F79"/>
    <w:multiLevelType w:val="hybridMultilevel"/>
    <w:tmpl w:val="62C24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79CA"/>
    <w:multiLevelType w:val="hybridMultilevel"/>
    <w:tmpl w:val="0B2E5516"/>
    <w:lvl w:ilvl="0" w:tplc="865636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E299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E8A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C897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061A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586B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04B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5E6B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36F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B265CD4"/>
    <w:multiLevelType w:val="hybridMultilevel"/>
    <w:tmpl w:val="A08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890750"/>
    <w:multiLevelType w:val="hybridMultilevel"/>
    <w:tmpl w:val="5D82ACB4"/>
    <w:lvl w:ilvl="0" w:tplc="0C6E1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E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87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42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6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20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D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21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F"/>
    <w:rsid w:val="000052D0"/>
    <w:rsid w:val="00015AFC"/>
    <w:rsid w:val="00033E98"/>
    <w:rsid w:val="00054F2B"/>
    <w:rsid w:val="00072CE4"/>
    <w:rsid w:val="0008468B"/>
    <w:rsid w:val="00096FF5"/>
    <w:rsid w:val="00135058"/>
    <w:rsid w:val="001530AB"/>
    <w:rsid w:val="001569EA"/>
    <w:rsid w:val="001671F9"/>
    <w:rsid w:val="00167982"/>
    <w:rsid w:val="001805FF"/>
    <w:rsid w:val="00183254"/>
    <w:rsid w:val="0019137F"/>
    <w:rsid w:val="001949B2"/>
    <w:rsid w:val="001C3A91"/>
    <w:rsid w:val="001C5E21"/>
    <w:rsid w:val="001F5393"/>
    <w:rsid w:val="00201770"/>
    <w:rsid w:val="00204509"/>
    <w:rsid w:val="00205056"/>
    <w:rsid w:val="002117D8"/>
    <w:rsid w:val="002276FC"/>
    <w:rsid w:val="00245947"/>
    <w:rsid w:val="00254F02"/>
    <w:rsid w:val="00264E3D"/>
    <w:rsid w:val="00295E22"/>
    <w:rsid w:val="002B19DB"/>
    <w:rsid w:val="002F1C36"/>
    <w:rsid w:val="00304212"/>
    <w:rsid w:val="00306651"/>
    <w:rsid w:val="00323A50"/>
    <w:rsid w:val="00335D64"/>
    <w:rsid w:val="00356288"/>
    <w:rsid w:val="00361393"/>
    <w:rsid w:val="00366D21"/>
    <w:rsid w:val="00380F48"/>
    <w:rsid w:val="00383458"/>
    <w:rsid w:val="003A0EAF"/>
    <w:rsid w:val="003B6FE4"/>
    <w:rsid w:val="00416105"/>
    <w:rsid w:val="004329BC"/>
    <w:rsid w:val="0046348A"/>
    <w:rsid w:val="004A4375"/>
    <w:rsid w:val="004A5EA4"/>
    <w:rsid w:val="004D3797"/>
    <w:rsid w:val="004F6673"/>
    <w:rsid w:val="00511EB9"/>
    <w:rsid w:val="00525126"/>
    <w:rsid w:val="0053585F"/>
    <w:rsid w:val="00542157"/>
    <w:rsid w:val="0056225B"/>
    <w:rsid w:val="00572A5D"/>
    <w:rsid w:val="0057746A"/>
    <w:rsid w:val="00577994"/>
    <w:rsid w:val="005F2098"/>
    <w:rsid w:val="005F28E9"/>
    <w:rsid w:val="006026F7"/>
    <w:rsid w:val="0060741D"/>
    <w:rsid w:val="00612BB5"/>
    <w:rsid w:val="006137A8"/>
    <w:rsid w:val="006143D2"/>
    <w:rsid w:val="00626387"/>
    <w:rsid w:val="00636721"/>
    <w:rsid w:val="0066438B"/>
    <w:rsid w:val="006B7DE2"/>
    <w:rsid w:val="007062A0"/>
    <w:rsid w:val="00765F05"/>
    <w:rsid w:val="0077281B"/>
    <w:rsid w:val="007A494F"/>
    <w:rsid w:val="007A7387"/>
    <w:rsid w:val="007D08A9"/>
    <w:rsid w:val="007D0BA9"/>
    <w:rsid w:val="007D2C79"/>
    <w:rsid w:val="007E7C50"/>
    <w:rsid w:val="0080532C"/>
    <w:rsid w:val="00813573"/>
    <w:rsid w:val="008238E4"/>
    <w:rsid w:val="008273F3"/>
    <w:rsid w:val="00834DA2"/>
    <w:rsid w:val="00845D85"/>
    <w:rsid w:val="008503FA"/>
    <w:rsid w:val="00854111"/>
    <w:rsid w:val="00864BE1"/>
    <w:rsid w:val="00892131"/>
    <w:rsid w:val="00896F91"/>
    <w:rsid w:val="008A5FC9"/>
    <w:rsid w:val="008B680F"/>
    <w:rsid w:val="008E25E3"/>
    <w:rsid w:val="008F4C97"/>
    <w:rsid w:val="008F6AAF"/>
    <w:rsid w:val="00937BB2"/>
    <w:rsid w:val="0096319F"/>
    <w:rsid w:val="0097269B"/>
    <w:rsid w:val="00975822"/>
    <w:rsid w:val="0098107D"/>
    <w:rsid w:val="009E5288"/>
    <w:rsid w:val="009F3420"/>
    <w:rsid w:val="00A454A8"/>
    <w:rsid w:val="00A52773"/>
    <w:rsid w:val="00A90659"/>
    <w:rsid w:val="00AB3A4E"/>
    <w:rsid w:val="00AC7F6E"/>
    <w:rsid w:val="00AF4311"/>
    <w:rsid w:val="00B60EC7"/>
    <w:rsid w:val="00B70724"/>
    <w:rsid w:val="00B91DC6"/>
    <w:rsid w:val="00B92E35"/>
    <w:rsid w:val="00BC5F22"/>
    <w:rsid w:val="00BF4235"/>
    <w:rsid w:val="00C2228E"/>
    <w:rsid w:val="00C368A5"/>
    <w:rsid w:val="00C41034"/>
    <w:rsid w:val="00C67131"/>
    <w:rsid w:val="00C8792D"/>
    <w:rsid w:val="00CC1976"/>
    <w:rsid w:val="00D96030"/>
    <w:rsid w:val="00DB27D6"/>
    <w:rsid w:val="00DE0612"/>
    <w:rsid w:val="00DE7196"/>
    <w:rsid w:val="00E2566F"/>
    <w:rsid w:val="00E63868"/>
    <w:rsid w:val="00E83B42"/>
    <w:rsid w:val="00EA5126"/>
    <w:rsid w:val="00ED1F7C"/>
    <w:rsid w:val="00EE19C0"/>
    <w:rsid w:val="00EF225F"/>
    <w:rsid w:val="00F01DEB"/>
    <w:rsid w:val="00F24716"/>
    <w:rsid w:val="00FB0F33"/>
    <w:rsid w:val="00FC0F1B"/>
    <w:rsid w:val="00FD0E2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5C12"/>
  <w15:docId w15:val="{96DCDC6B-394A-4B67-8A80-10BEB52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85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358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3585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358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85F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0052D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A437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6673"/>
    <w:rPr>
      <w:i/>
      <w:iCs/>
    </w:rPr>
  </w:style>
  <w:style w:type="paragraph" w:customStyle="1" w:styleId="paragraph">
    <w:name w:val="paragraph"/>
    <w:basedOn w:val="Normlny"/>
    <w:rsid w:val="009E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cp:lastPrinted>2020-06-26T09:23:00Z</cp:lastPrinted>
  <dcterms:created xsi:type="dcterms:W3CDTF">2020-06-26T09:20:00Z</dcterms:created>
  <dcterms:modified xsi:type="dcterms:W3CDTF">2020-06-26T09:23:00Z</dcterms:modified>
</cp:coreProperties>
</file>