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Klauzula informacyjna w związku z realizacją zdalnego nauczania</w:t>
      </w:r>
    </w:p>
    <w:p>
      <w:pPr>
        <w:spacing w:before="100" w:beforeAutospacing="1" w:after="100" w:afterAutospacing="1" w:line="240" w:lineRule="auto"/>
        <w:ind w:right="-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W związku z czasowym ograniczeniem funkcjonowania jednostek systemu oświaty związanym z zapobieganiem, przeciwdziałaniem i zwalczaniem COVID-19 administrator danych osobowych </w:t>
      </w:r>
      <w:r>
        <w:rPr>
          <w:rFonts w:ascii="Times New Roman" w:hAnsi="Times New Roman"/>
          <w:b/>
        </w:rPr>
        <w:t>Szkoła Podstawowa im. Sybiraków w Dolistowie Starym – Dolistowo Stare nr 112, 19-124 Jaświły</w:t>
      </w:r>
      <w:r>
        <w:rPr>
          <w:rFonts w:ascii="Times New Roman" w:hAnsi="Times New Roman" w:eastAsia="Times New Roman" w:cs="Times New Roman"/>
          <w:color w:val="000000"/>
        </w:rPr>
        <w:t xml:space="preserve"> na zasadzie </w:t>
      </w:r>
      <w:r>
        <w:rPr>
          <w:rFonts w:ascii="Times New Roman" w:hAnsi="Times New Roman" w:eastAsia="Times New Roman" w:cs="Times New Roman"/>
        </w:rPr>
        <w:t xml:space="preserve">art. 13 ust. 3 w związku z art. 13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: RODO, informuje, iż 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dane osobowe uczniów przetwarzane będą w celu realizacji nauki zdalnej na podstawie art. 6 ust. 1 lit. e RODO, w związku z art. 35 ustawy z dnia 14.12.2016 r. Prawo oświatowe, r</w:t>
      </w:r>
      <w:r>
        <w:rPr>
          <w:rFonts w:ascii="Times New Roman" w:hAnsi="Times New Roman" w:eastAsia="Times New Roman" w:cs="Times New Roman"/>
          <w:bCs/>
          <w:color w:val="000000"/>
        </w:rPr>
        <w:t>ozporządzeniem Ministra Edukacji Narodowej z dnia 20 marca 2020 r. w sprawie szczególnych rozwiązań w okresie czasowego ograniczenia funkcjonowania jednostek systemu oświaty w związku z zapobieganiem, przeciwdziałaniem i zwalczaniem COVID-19.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dane osobowe przechowywane są przez okres trwania umowy z administratorem oraz po jej zakończeniu :</w:t>
      </w:r>
    </w:p>
    <w:p>
      <w:pPr>
        <w:pStyle w:val="7"/>
        <w:numPr>
          <w:ilvl w:val="1"/>
          <w:numId w:val="3"/>
        </w:numPr>
        <w:spacing w:before="100" w:beforeAutospacing="1" w:after="100" w:afterAutospacing="1" w:line="240" w:lineRule="auto"/>
        <w:ind w:left="709" w:right="-567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przez okres niezbędny do realizacji obowiązków wynikających z przepisów prawa oświatowego, </w:t>
      </w:r>
    </w:p>
    <w:p>
      <w:pPr>
        <w:pStyle w:val="7"/>
        <w:numPr>
          <w:ilvl w:val="1"/>
          <w:numId w:val="3"/>
        </w:numPr>
        <w:spacing w:before="100" w:beforeAutospacing="1" w:after="100" w:afterAutospacing="1" w:line="240" w:lineRule="auto"/>
        <w:ind w:left="709" w:right="-567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przez okres przedawnienia roszczeń określony w przepisach prawa – w celu dochodzenia roszczeń i obrony przed ewentualnymi roszczeniami,</w:t>
      </w:r>
    </w:p>
    <w:p>
      <w:pPr>
        <w:pStyle w:val="7"/>
        <w:numPr>
          <w:ilvl w:val="1"/>
          <w:numId w:val="3"/>
        </w:numPr>
        <w:spacing w:before="100" w:beforeAutospacing="1" w:after="100" w:afterAutospacing="1" w:line="240" w:lineRule="auto"/>
        <w:ind w:left="709" w:right="-567" w:firstLine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do odwołania zgody, gdy przetwarzanie danych odbywa się na podstawie udzielonej zgody.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Osoba, której dane osobowe przetwarza administra</w:t>
      </w:r>
      <w:bookmarkStart w:id="0" w:name="_GoBack"/>
      <w:bookmarkEnd w:id="0"/>
      <w:r>
        <w:rPr>
          <w:rFonts w:ascii="Times New Roman" w:hAnsi="Times New Roman" w:eastAsia="Times New Roman" w:cs="Times New Roman"/>
        </w:rPr>
        <w:t>tor danych, posiada prawo do (z zastrzeżeniem ograniczeń wynikających z przepisów prawa): dostępu do treści danych, zgodnie z art. 15 RODO; sprostowania danych, zgodnie z art. 16 RODO; usunięcia danych, zgodnie z art. 17 RODO; ograniczenia przetwarzania danych, zgodnie z art. 18 RODO; przenoszenia danych, zgodnie z art. 20 RODO; prawo do wniesienia sprzeciwu wobec przetwarzania danych, zgodnie z art. 21 RODO;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Osoba, której dane osobowe przetwarza administrator danych, posiada prawo do cofnięcia zgody w dowolnym momencie bez wpływu na zgodność z prawem przetwarzania</w:t>
      </w:r>
      <w:r>
        <w:rPr>
          <w:rFonts w:ascii="Times New Roman" w:hAnsi="Times New Roman" w:eastAsia="Times New Roman" w:cs="Times New Roman"/>
          <w:i/>
          <w:iCs/>
        </w:rPr>
        <w:t>,</w:t>
      </w:r>
      <w:r>
        <w:rPr>
          <w:rFonts w:ascii="Times New Roman" w:hAnsi="Times New Roman" w:eastAsia="Times New Roman" w:cs="Times New Roman"/>
        </w:rPr>
        <w:t xml:space="preserve"> którego dokonano na podstawie zgody przed jej cofnięciem;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Osoba, której dane osobowe przetwarza administrator danych, posiada prawo do wniesienia skargi do organu nadzorczego (Prezesa Urzędu Ochrony Danych Osobowych) w przypadku uznania, że przetwarzanie danych osobowych narusza przepisy RODO i ustawy o ochronie danych osobowych,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Podanie danych osobowych jest wymogiem ustawowym. W zakresie, gdy przetwarzanie odbywa się na podstawie udzielonej zgody podanie danych jest dobrowolne;</w:t>
      </w:r>
    </w:p>
    <w:p>
      <w:pPr>
        <w:pStyle w:val="7"/>
        <w:numPr>
          <w:ilvl w:val="0"/>
          <w:numId w:val="2"/>
        </w:numPr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Dane osobowe nie są przetwarzane przez administratora danych w sposób zautomatyzowany i nie są poddawane profilowaniu.</w:t>
      </w:r>
    </w:p>
    <w:p>
      <w:pPr>
        <w:pStyle w:val="7"/>
        <w:spacing w:before="100" w:beforeAutospacing="1" w:after="100" w:afterAutospacing="1" w:line="240" w:lineRule="auto"/>
        <w:ind w:right="-567"/>
        <w:rPr>
          <w:rFonts w:ascii="Times New Roman" w:hAnsi="Times New Roman" w:eastAsia="Times New Roman" w:cs="Times New Roman"/>
        </w:rPr>
      </w:pPr>
    </w:p>
    <w:p>
      <w:pPr>
        <w:spacing w:before="100" w:beforeAutospacing="1" w:after="100" w:afterAutospacing="1" w:line="240" w:lineRule="auto"/>
        <w:ind w:right="-567"/>
      </w:pPr>
    </w:p>
    <w:sectPr>
      <w:pgSz w:w="11906" w:h="16838"/>
      <w:pgMar w:top="567" w:right="1417" w:bottom="568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Book Antiqua">
    <w:altName w:val="Segoe Print"/>
    <w:panose1 w:val="02040602050305030304"/>
    <w:charset w:val="EE"/>
    <w:family w:val="roman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EE"/>
    <w:family w:val="roman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269"/>
    <w:multiLevelType w:val="multilevel"/>
    <w:tmpl w:val="25183269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1C670C"/>
    <w:multiLevelType w:val="multilevel"/>
    <w:tmpl w:val="3E1C670C"/>
    <w:lvl w:ilvl="0" w:tentative="0">
      <w:start w:val="1"/>
      <w:numFmt w:val="decimal"/>
      <w:pStyle w:val="9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12"/>
      <w:lvlText w:val="%1.%2."/>
      <w:lvlJc w:val="left"/>
      <w:pPr>
        <w:tabs>
          <w:tab w:val="left" w:pos="992"/>
        </w:tabs>
        <w:ind w:left="995" w:hanging="570"/>
      </w:pPr>
    </w:lvl>
    <w:lvl w:ilvl="2" w:tentative="0">
      <w:start w:val="1"/>
      <w:numFmt w:val="decimal"/>
      <w:pStyle w:val="11"/>
      <w:lvlText w:val="%1.%2.%3."/>
      <w:lvlJc w:val="left"/>
      <w:pPr>
        <w:tabs>
          <w:tab w:val="left" w:pos="1701"/>
        </w:tabs>
        <w:ind w:left="1701" w:hanging="709"/>
      </w:pPr>
    </w:lvl>
    <w:lvl w:ilvl="3" w:tentative="0">
      <w:start w:val="1"/>
      <w:numFmt w:val="decimal"/>
      <w:pStyle w:val="10"/>
      <w:lvlText w:val="%1.%2.%3.%4."/>
      <w:lvlJc w:val="left"/>
      <w:pPr>
        <w:tabs>
          <w:tab w:val="left" w:pos="2552"/>
        </w:tabs>
        <w:ind w:left="2552" w:hanging="851"/>
      </w:pPr>
    </w:lvl>
    <w:lvl w:ilvl="4" w:tentative="0">
      <w:start w:val="1"/>
      <w:numFmt w:val="decimal"/>
      <w:lvlText w:val="%1.%2.%3.%4.%5"/>
      <w:lvlJc w:val="left"/>
      <w:pPr>
        <w:tabs>
          <w:tab w:val="left" w:pos="2992"/>
        </w:tabs>
        <w:ind w:left="2992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3136"/>
        </w:tabs>
        <w:ind w:left="3136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3280"/>
        </w:tabs>
        <w:ind w:left="3280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3424"/>
        </w:tabs>
        <w:ind w:left="3424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3568"/>
        </w:tabs>
        <w:ind w:left="3568" w:hanging="1584"/>
      </w:pPr>
    </w:lvl>
  </w:abstractNum>
  <w:abstractNum w:abstractNumId="2">
    <w:nsid w:val="5BBB570A"/>
    <w:multiLevelType w:val="multilevel"/>
    <w:tmpl w:val="5BBB570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84"/>
    <w:rsid w:val="00076E74"/>
    <w:rsid w:val="001014EE"/>
    <w:rsid w:val="001E52A2"/>
    <w:rsid w:val="002A16FD"/>
    <w:rsid w:val="002A4B74"/>
    <w:rsid w:val="0038280A"/>
    <w:rsid w:val="003D3184"/>
    <w:rsid w:val="00440579"/>
    <w:rsid w:val="00566998"/>
    <w:rsid w:val="005C049A"/>
    <w:rsid w:val="00680257"/>
    <w:rsid w:val="00795A11"/>
    <w:rsid w:val="00834CC8"/>
    <w:rsid w:val="0083543B"/>
    <w:rsid w:val="00852FF1"/>
    <w:rsid w:val="00971A61"/>
    <w:rsid w:val="00974EEF"/>
    <w:rsid w:val="0098159A"/>
    <w:rsid w:val="00A42EE7"/>
    <w:rsid w:val="00B26A01"/>
    <w:rsid w:val="00B46EED"/>
    <w:rsid w:val="00BA0370"/>
    <w:rsid w:val="00BD2A7D"/>
    <w:rsid w:val="00CE1DFC"/>
    <w:rsid w:val="00D43B41"/>
    <w:rsid w:val="00E75BD8"/>
    <w:rsid w:val="00FA0247"/>
    <w:rsid w:val="0A4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20"/>
    <w:rPr>
      <w:i/>
      <w:iCs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ng-scop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1_HLB_numerowanie"/>
    <w:basedOn w:val="1"/>
    <w:uiPriority w:val="0"/>
    <w:pPr>
      <w:numPr>
        <w:ilvl w:val="0"/>
        <w:numId w:val="1"/>
      </w:numPr>
      <w:spacing w:before="120" w:after="120" w:line="240" w:lineRule="auto"/>
      <w:jc w:val="both"/>
    </w:pPr>
    <w:rPr>
      <w:rFonts w:ascii="Book Antiqua" w:hAnsi="Book Antiqua" w:eastAsia="Times New Roman" w:cs="Times New Roman"/>
      <w:sz w:val="20"/>
      <w:szCs w:val="20"/>
    </w:rPr>
  </w:style>
  <w:style w:type="paragraph" w:customStyle="1" w:styleId="10">
    <w:name w:val="4_HLB_numerowanie"/>
    <w:basedOn w:val="1"/>
    <w:uiPriority w:val="0"/>
    <w:pPr>
      <w:numPr>
        <w:ilvl w:val="3"/>
        <w:numId w:val="1"/>
      </w:numPr>
      <w:spacing w:after="120" w:line="240" w:lineRule="auto"/>
      <w:jc w:val="both"/>
    </w:pPr>
    <w:rPr>
      <w:rFonts w:ascii="Book Antiqua" w:hAnsi="Book Antiqua" w:eastAsia="Times New Roman" w:cs="Times New Roman"/>
      <w:sz w:val="20"/>
      <w:szCs w:val="20"/>
    </w:rPr>
  </w:style>
  <w:style w:type="paragraph" w:customStyle="1" w:styleId="11">
    <w:name w:val="3_HLB_numerowanie"/>
    <w:basedOn w:val="1"/>
    <w:uiPriority w:val="0"/>
    <w:pPr>
      <w:numPr>
        <w:ilvl w:val="2"/>
        <w:numId w:val="1"/>
      </w:numPr>
      <w:spacing w:after="120" w:line="240" w:lineRule="auto"/>
      <w:jc w:val="both"/>
    </w:pPr>
    <w:rPr>
      <w:rFonts w:ascii="Book Antiqua" w:hAnsi="Book Antiqua" w:eastAsia="Times New Roman" w:cs="Times New Roman"/>
      <w:sz w:val="20"/>
      <w:szCs w:val="20"/>
    </w:rPr>
  </w:style>
  <w:style w:type="paragraph" w:customStyle="1" w:styleId="12">
    <w:name w:val="2_HLB_numerowanie"/>
    <w:basedOn w:val="1"/>
    <w:uiPriority w:val="0"/>
    <w:pPr>
      <w:numPr>
        <w:ilvl w:val="1"/>
        <w:numId w:val="1"/>
      </w:numPr>
      <w:spacing w:after="120" w:line="240" w:lineRule="auto"/>
      <w:jc w:val="both"/>
    </w:pPr>
    <w:rPr>
      <w:rFonts w:ascii="Book Antiqua" w:hAnsi="Book Antiqua" w:eastAsia="Times New Roman" w:cs="Times New Roman"/>
      <w:sz w:val="20"/>
      <w:szCs w:val="20"/>
    </w:rPr>
  </w:style>
  <w:style w:type="paragraph" w:customStyle="1" w:styleId="13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SimSun" w:cs="Calibri"/>
      <w:kern w:val="3"/>
      <w:sz w:val="22"/>
      <w:szCs w:val="22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2372</Characters>
  <Lines>19</Lines>
  <Paragraphs>5</Paragraphs>
  <TotalTime>0</TotalTime>
  <ScaleCrop>false</ScaleCrop>
  <LinksUpToDate>false</LinksUpToDate>
  <CharactersWithSpaces>2762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2020-04-02T07:44:00Z</dcterms:created>
  <dc:creator>Admin</dc:creator>
  <cp:lastModifiedBy>Acer</cp:lastModifiedBy>
  <dcterms:modified xsi:type="dcterms:W3CDTF">2020-04-14T12:18:15Z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